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1B4F" w14:textId="77777777" w:rsidR="00B46421" w:rsidRPr="00C84C45" w:rsidRDefault="00D74C88">
      <w:pPr>
        <w:keepNext/>
        <w:pBdr>
          <w:bottom w:val="single" w:sz="5" w:space="1" w:color="B01833"/>
        </w:pBdr>
        <w:spacing w:before="80" w:after="20"/>
        <w:rPr>
          <w:lang w:val="es-ES"/>
        </w:rPr>
      </w:pPr>
      <w:r w:rsidRPr="00C84C45">
        <w:rPr>
          <w:b/>
          <w:color w:val="1F1F1F"/>
          <w:sz w:val="20"/>
          <w:lang w:val="es-ES"/>
        </w:rPr>
        <w:t>1.   OBJETIVO</w:t>
      </w:r>
    </w:p>
    <w:p w14:paraId="66297412" w14:textId="66014980" w:rsidR="00B46421" w:rsidRPr="00C84C45" w:rsidRDefault="00D74C88" w:rsidP="00C84C45">
      <w:pPr>
        <w:spacing w:after="40"/>
        <w:jc w:val="both"/>
        <w:rPr>
          <w:lang w:val="es-ES"/>
        </w:rPr>
      </w:pPr>
      <w:r w:rsidRPr="00C84C45">
        <w:rPr>
          <w:color w:val="1F1F1F"/>
          <w:lang w:val="es-ES"/>
        </w:rPr>
        <w:t xml:space="preserve">Establecer las actividades, responsables, términos y controles para la publicación y actualización en SECOP II de los documentos e información generados en la actividad contractual de la Universidad Surcolombiana, así como la lista de chequeo que permita verificar el cumplimiento de la publicidad en las etapas precontractual, contractual y </w:t>
      </w:r>
      <w:proofErr w:type="spellStart"/>
      <w:r w:rsidRPr="00C84C45">
        <w:rPr>
          <w:color w:val="1F1F1F"/>
          <w:lang w:val="es-ES"/>
        </w:rPr>
        <w:t>postcontractual</w:t>
      </w:r>
      <w:proofErr w:type="spellEnd"/>
      <w:r w:rsidRPr="00C84C45">
        <w:rPr>
          <w:color w:val="1F1F1F"/>
          <w:lang w:val="es-ES"/>
        </w:rPr>
        <w:t>.</w:t>
      </w:r>
    </w:p>
    <w:p w14:paraId="5F56D697" w14:textId="77777777" w:rsidR="00B46421" w:rsidRPr="00C84C45" w:rsidRDefault="00D74C88">
      <w:pPr>
        <w:keepNext/>
        <w:pBdr>
          <w:bottom w:val="single" w:sz="5" w:space="1" w:color="B01833"/>
        </w:pBdr>
        <w:spacing w:before="80" w:after="20"/>
        <w:rPr>
          <w:lang w:val="es-ES"/>
        </w:rPr>
      </w:pPr>
      <w:r w:rsidRPr="00C84C45">
        <w:rPr>
          <w:b/>
          <w:color w:val="1F1F1F"/>
          <w:sz w:val="20"/>
          <w:lang w:val="es-ES"/>
        </w:rPr>
        <w:t>2.   ALCANCE</w:t>
      </w:r>
    </w:p>
    <w:p w14:paraId="217348F5" w14:textId="5A6D9162" w:rsidR="00B46421" w:rsidRPr="00C84C45" w:rsidRDefault="00D74C88" w:rsidP="00C84C45">
      <w:pPr>
        <w:spacing w:after="40"/>
        <w:jc w:val="both"/>
        <w:rPr>
          <w:lang w:val="es-ES"/>
        </w:rPr>
      </w:pPr>
      <w:r w:rsidRPr="00C84C45">
        <w:rPr>
          <w:color w:val="1F1F1F"/>
          <w:lang w:val="es-ES"/>
        </w:rPr>
        <w:t>Inicia con la remisión o puesta a disposición del documento definitivo que deba ser publicado en SECOP II, continúa con su verificación, cargue, publicación o actualización y registro de la fecha efectiva de publicación, y finaliza con el seguimiento a la integridad del expediente electrónico y su cierre cuando no existan actuaciones pendientes de publicidad.</w:t>
      </w:r>
    </w:p>
    <w:p w14:paraId="5EC29A45" w14:textId="77777777" w:rsidR="00B46421" w:rsidRPr="00C84C45" w:rsidRDefault="00D74C88" w:rsidP="00C84C45">
      <w:pPr>
        <w:spacing w:after="40"/>
        <w:jc w:val="both"/>
        <w:rPr>
          <w:lang w:val="es-ES"/>
        </w:rPr>
      </w:pPr>
      <w:r w:rsidRPr="00C84C45">
        <w:rPr>
          <w:color w:val="1F1F1F"/>
          <w:lang w:val="es-ES"/>
        </w:rPr>
        <w:t>Aplica a las dependencias, ordenadores del gasto, servidores públicos, supervisores e interventores que generen, aprueben, custodien, remitan o publiquen documentos de la actividad contractual. Los procesos de selección continuarán adelantándose en la página web o plataforma institucional de la Universidad, de conformidad con el Estatuto de Contratación y su reglamentación; la publicación en SECOP II corresponde al cumplimiento del deber de publicidad, transparencia y trazabilidad y no modifica los términos del procedimiento institucional.</w:t>
      </w:r>
    </w:p>
    <w:p w14:paraId="6AA53CE7" w14:textId="77777777" w:rsidR="00B46421" w:rsidRPr="00C84C45" w:rsidRDefault="00D74C88">
      <w:pPr>
        <w:keepNext/>
        <w:pBdr>
          <w:bottom w:val="single" w:sz="5" w:space="1" w:color="B01833"/>
        </w:pBdr>
        <w:spacing w:before="80" w:after="20"/>
        <w:rPr>
          <w:lang w:val="es-ES"/>
        </w:rPr>
      </w:pPr>
      <w:r w:rsidRPr="00C84C45">
        <w:rPr>
          <w:b/>
          <w:color w:val="1F1F1F"/>
          <w:sz w:val="20"/>
          <w:lang w:val="es-ES"/>
        </w:rPr>
        <w:t>3.   LÍDER DEL PROCEDIMIENTO</w:t>
      </w:r>
    </w:p>
    <w:p w14:paraId="601E6313" w14:textId="77777777" w:rsidR="00B46421" w:rsidRPr="00C84C45" w:rsidRDefault="00D74C88">
      <w:pPr>
        <w:spacing w:after="40"/>
        <w:rPr>
          <w:lang w:val="es-ES"/>
        </w:rPr>
      </w:pPr>
      <w:r w:rsidRPr="00C84C45">
        <w:rPr>
          <w:color w:val="1F1F1F"/>
          <w:lang w:val="es-ES"/>
        </w:rPr>
        <w:t>Jefe de la Oficina de Contratación.</w:t>
      </w:r>
    </w:p>
    <w:p w14:paraId="08CBC518" w14:textId="77777777" w:rsidR="00B46421" w:rsidRPr="00C84C45" w:rsidRDefault="00D74C88">
      <w:pPr>
        <w:keepNext/>
        <w:pBdr>
          <w:bottom w:val="single" w:sz="5" w:space="1" w:color="B01833"/>
        </w:pBdr>
        <w:spacing w:before="80" w:after="20"/>
        <w:rPr>
          <w:lang w:val="es-ES"/>
        </w:rPr>
      </w:pPr>
      <w:r w:rsidRPr="00C84C45">
        <w:rPr>
          <w:b/>
          <w:color w:val="1F1F1F"/>
          <w:sz w:val="20"/>
          <w:lang w:val="es-ES"/>
        </w:rPr>
        <w:t>4.   REFERENCIAS NORMATIVAS Y DOCUMENTALES</w:t>
      </w:r>
    </w:p>
    <w:p w14:paraId="20F51748" w14:textId="77777777" w:rsidR="00C84C45" w:rsidRPr="006F1F56" w:rsidRDefault="00C84C45" w:rsidP="00C84C45">
      <w:pPr>
        <w:spacing w:after="40"/>
        <w:jc w:val="both"/>
        <w:rPr>
          <w:lang w:val="es-ES"/>
        </w:rPr>
      </w:pPr>
      <w:r w:rsidRPr="006F1F56">
        <w:rPr>
          <w:color w:val="1F1F1F"/>
          <w:lang w:val="es-ES"/>
        </w:rPr>
        <w:t>Ver normograma del proceso Gestión de Contratación. Como referencias específicas para la aplicación de este procedimiento se consideran: Constitución Política de Colombia (art. 209); Ley 30 de 1992 (arts. 57, 93 y 94); Ley 1150 de 2007, art. 13, adicionado por el art. 53 de la Ley 2195 de 2022; Ley 1712 de 2014; Decreto 1082 de 2015, art. 2.2.1.1.1.7.1; Acuerdo 011 de 2023 - Estatuto de Contratación de la Universidad Surcolombiana; Resolución 089 de 2023 y lineamientos vigentes de Colombia Compra Eficiente para SECOP II.</w:t>
      </w:r>
    </w:p>
    <w:p w14:paraId="2F351326" w14:textId="77777777" w:rsidR="00B46421" w:rsidRPr="00C84C45" w:rsidRDefault="00D74C88">
      <w:pPr>
        <w:keepNext/>
        <w:pBdr>
          <w:bottom w:val="single" w:sz="5" w:space="1" w:color="B01833"/>
        </w:pBdr>
        <w:spacing w:before="80" w:after="20"/>
        <w:rPr>
          <w:lang w:val="es-ES"/>
        </w:rPr>
      </w:pPr>
      <w:r w:rsidRPr="00C84C45">
        <w:rPr>
          <w:b/>
          <w:color w:val="1F1F1F"/>
          <w:sz w:val="20"/>
          <w:lang w:val="es-ES"/>
        </w:rPr>
        <w:t>5.   DEFINICIONES</w:t>
      </w:r>
    </w:p>
    <w:p w14:paraId="222C5653" w14:textId="77777777" w:rsidR="00B46421" w:rsidRPr="00C84C45" w:rsidRDefault="00D74C88" w:rsidP="00C84C45">
      <w:pPr>
        <w:spacing w:after="24"/>
        <w:jc w:val="both"/>
        <w:rPr>
          <w:szCs w:val="18"/>
          <w:lang w:val="es-ES"/>
        </w:rPr>
      </w:pPr>
      <w:r w:rsidRPr="00C84C45">
        <w:rPr>
          <w:b/>
          <w:color w:val="1F1F1F"/>
          <w:szCs w:val="18"/>
          <w:lang w:val="es-ES"/>
        </w:rPr>
        <w:t xml:space="preserve">DOCUMENTO PUBLICABLE: </w:t>
      </w:r>
      <w:r w:rsidRPr="00C84C45">
        <w:rPr>
          <w:color w:val="1F1F1F"/>
          <w:szCs w:val="18"/>
          <w:lang w:val="es-ES"/>
        </w:rPr>
        <w:t>Documento, acto, contrato, información o soporte generado o recibido durante la actividad contractual que debe ser divulgado en SECOP II, salvo la información sometida a reserva o restricción legal.</w:t>
      </w:r>
    </w:p>
    <w:p w14:paraId="19F86680" w14:textId="77777777" w:rsidR="00B46421" w:rsidRPr="00C84C45" w:rsidRDefault="00D74C88" w:rsidP="00C84C45">
      <w:pPr>
        <w:spacing w:after="24"/>
        <w:jc w:val="both"/>
        <w:rPr>
          <w:szCs w:val="18"/>
          <w:lang w:val="es-ES"/>
        </w:rPr>
      </w:pPr>
      <w:r w:rsidRPr="00C84C45">
        <w:rPr>
          <w:b/>
          <w:color w:val="1F1F1F"/>
          <w:szCs w:val="18"/>
          <w:lang w:val="es-ES"/>
        </w:rPr>
        <w:t xml:space="preserve">PÁGINA WEB O PLATAFORMA INSTITUCIONAL: </w:t>
      </w:r>
      <w:r w:rsidRPr="00C84C45">
        <w:rPr>
          <w:color w:val="1F1F1F"/>
          <w:szCs w:val="18"/>
          <w:lang w:val="es-ES"/>
        </w:rPr>
        <w:t>Medio definido por la Universidad para adelantar y divulgar las actuaciones de sus procesos de selección conforme al Estatuto de Contratación y su reglamentación.</w:t>
      </w:r>
    </w:p>
    <w:p w14:paraId="698106C0" w14:textId="77777777" w:rsidR="00B46421" w:rsidRPr="00C84C45" w:rsidRDefault="00D74C88" w:rsidP="00C84C45">
      <w:pPr>
        <w:spacing w:after="24"/>
        <w:jc w:val="both"/>
        <w:rPr>
          <w:szCs w:val="18"/>
          <w:lang w:val="es-ES"/>
        </w:rPr>
      </w:pPr>
      <w:r w:rsidRPr="00C84C45">
        <w:rPr>
          <w:b/>
          <w:color w:val="1F1F1F"/>
          <w:szCs w:val="18"/>
          <w:lang w:val="es-ES"/>
        </w:rPr>
        <w:t xml:space="preserve">SECOP II: </w:t>
      </w:r>
      <w:r w:rsidRPr="00C84C45">
        <w:rPr>
          <w:color w:val="1F1F1F"/>
          <w:szCs w:val="18"/>
          <w:lang w:val="es-ES"/>
        </w:rPr>
        <w:t>Sistema Electrónico para la Contratación Pública administrado por Colombia Compra Eficiente. En este procedimiento se utiliza como mecanismo obligatorio de publicidad, transparencia y trazabilidad de la actividad contractual, sin sustituir el medio institucional en el que se adelanta el proceso de selección.</w:t>
      </w:r>
    </w:p>
    <w:p w14:paraId="15ECF42E" w14:textId="634A5111" w:rsidR="00B46421" w:rsidRPr="00C84C45" w:rsidRDefault="00D74C88" w:rsidP="00C84C45">
      <w:pPr>
        <w:spacing w:after="24"/>
        <w:jc w:val="both"/>
        <w:rPr>
          <w:szCs w:val="18"/>
          <w:lang w:val="es-ES"/>
        </w:rPr>
      </w:pPr>
      <w:r w:rsidRPr="00C84C45">
        <w:rPr>
          <w:b/>
          <w:color w:val="1F1F1F"/>
          <w:szCs w:val="18"/>
          <w:lang w:val="es-ES"/>
        </w:rPr>
        <w:t xml:space="preserve">RESPONSABLE DE REMISIÓN: </w:t>
      </w:r>
      <w:r w:rsidRPr="00C84C45">
        <w:rPr>
          <w:color w:val="1F1F1F"/>
          <w:szCs w:val="18"/>
          <w:lang w:val="es-ES"/>
        </w:rPr>
        <w:t>Dependencia, servidor, supervisor o interventor que genera, recibe, aprueba o custodia el documento y debe poner su versión definitiva a disposición de</w:t>
      </w:r>
      <w:r w:rsidR="00087690">
        <w:rPr>
          <w:color w:val="1F1F1F"/>
          <w:szCs w:val="18"/>
          <w:lang w:val="es-ES"/>
        </w:rPr>
        <w:t xml:space="preserve"> la persona </w:t>
      </w:r>
      <w:r w:rsidRPr="00C84C45">
        <w:rPr>
          <w:color w:val="1F1F1F"/>
          <w:szCs w:val="18"/>
          <w:lang w:val="es-ES"/>
        </w:rPr>
        <w:t>encargad</w:t>
      </w:r>
      <w:r w:rsidR="00087690">
        <w:rPr>
          <w:color w:val="1F1F1F"/>
          <w:szCs w:val="18"/>
          <w:lang w:val="es-ES"/>
        </w:rPr>
        <w:t>a</w:t>
      </w:r>
      <w:r w:rsidRPr="00C84C45">
        <w:rPr>
          <w:color w:val="1F1F1F"/>
          <w:szCs w:val="18"/>
          <w:lang w:val="es-ES"/>
        </w:rPr>
        <w:t xml:space="preserve"> de la publicación.</w:t>
      </w:r>
    </w:p>
    <w:p w14:paraId="3E6048ED" w14:textId="36092F1E" w:rsidR="00B46421" w:rsidRPr="00C84C45" w:rsidRDefault="00D74C88" w:rsidP="00C84C45">
      <w:pPr>
        <w:spacing w:after="24"/>
        <w:jc w:val="both"/>
        <w:rPr>
          <w:szCs w:val="18"/>
          <w:lang w:val="es-ES"/>
        </w:rPr>
      </w:pPr>
      <w:r w:rsidRPr="00C84C45">
        <w:rPr>
          <w:b/>
          <w:color w:val="1F1F1F"/>
          <w:szCs w:val="18"/>
          <w:lang w:val="es-ES"/>
        </w:rPr>
        <w:t xml:space="preserve">PUBLICADOR SECOP II: </w:t>
      </w:r>
      <w:r w:rsidR="00C84C45">
        <w:rPr>
          <w:color w:val="1F1F1F"/>
          <w:szCs w:val="18"/>
          <w:lang w:val="es-ES"/>
        </w:rPr>
        <w:t>Persona</w:t>
      </w:r>
      <w:r w:rsidRPr="00C84C45">
        <w:rPr>
          <w:color w:val="1F1F1F"/>
          <w:szCs w:val="18"/>
          <w:lang w:val="es-ES"/>
        </w:rPr>
        <w:t xml:space="preserve"> autorizad</w:t>
      </w:r>
      <w:r w:rsidR="00C84C45">
        <w:rPr>
          <w:color w:val="1F1F1F"/>
          <w:szCs w:val="18"/>
          <w:lang w:val="es-ES"/>
        </w:rPr>
        <w:t>a</w:t>
      </w:r>
      <w:r w:rsidRPr="00C84C45">
        <w:rPr>
          <w:color w:val="1F1F1F"/>
          <w:szCs w:val="18"/>
          <w:lang w:val="es-ES"/>
        </w:rPr>
        <w:t xml:space="preserve"> por la Universidad para realizar el cargue, publicación y actualización de la información contractual en SECOP II.</w:t>
      </w:r>
    </w:p>
    <w:p w14:paraId="0EDA7921" w14:textId="72D437D4" w:rsidR="00B46421" w:rsidRPr="00C84C45" w:rsidRDefault="00D74C88" w:rsidP="00C84C45">
      <w:pPr>
        <w:spacing w:after="24"/>
        <w:jc w:val="both"/>
        <w:rPr>
          <w:szCs w:val="18"/>
          <w:lang w:val="es-ES"/>
        </w:rPr>
      </w:pPr>
      <w:r w:rsidRPr="00C84C45">
        <w:rPr>
          <w:b/>
          <w:color w:val="1F1F1F"/>
          <w:szCs w:val="18"/>
          <w:lang w:val="es-ES"/>
        </w:rPr>
        <w:t>TÉRMINO</w:t>
      </w:r>
      <w:r w:rsidR="00C84C45">
        <w:rPr>
          <w:b/>
          <w:color w:val="1F1F1F"/>
          <w:szCs w:val="18"/>
          <w:lang w:val="es-ES"/>
        </w:rPr>
        <w:t xml:space="preserve"> </w:t>
      </w:r>
      <w:r w:rsidRPr="00C84C45">
        <w:rPr>
          <w:b/>
          <w:color w:val="1F1F1F"/>
          <w:szCs w:val="18"/>
          <w:lang w:val="es-ES"/>
        </w:rPr>
        <w:t xml:space="preserve">DE PUBLICACIÓN: </w:t>
      </w:r>
      <w:r w:rsidRPr="00C84C45">
        <w:rPr>
          <w:color w:val="1F1F1F"/>
          <w:szCs w:val="18"/>
          <w:lang w:val="es-ES"/>
        </w:rPr>
        <w:t>Plazo máximo para que el documento quede disponible en SECOP II. Como regla general, la publicación se efectuará dentro de los tres (3) días siguientes a su expedición, generación, suscripción, aprobación o recepción, según corresponda, sin alterar los términos que se surtan en la página web o plataforma institucional.</w:t>
      </w:r>
    </w:p>
    <w:p w14:paraId="6E658FF9" w14:textId="77777777" w:rsidR="00B46421" w:rsidRPr="00C84C45" w:rsidRDefault="00D74C88" w:rsidP="00C84C45">
      <w:pPr>
        <w:spacing w:after="24"/>
        <w:jc w:val="both"/>
        <w:rPr>
          <w:szCs w:val="18"/>
          <w:lang w:val="es-ES"/>
        </w:rPr>
      </w:pPr>
      <w:r w:rsidRPr="00C84C45">
        <w:rPr>
          <w:b/>
          <w:color w:val="1F1F1F"/>
          <w:szCs w:val="18"/>
          <w:lang w:val="es-ES"/>
        </w:rPr>
        <w:t xml:space="preserve">LISTA DE CHEQUEO Y CONTROL DE PUBLICACIÓN: </w:t>
      </w:r>
      <w:r w:rsidRPr="00C84C45">
        <w:rPr>
          <w:color w:val="1F1F1F"/>
          <w:szCs w:val="18"/>
          <w:lang w:val="es-ES"/>
        </w:rPr>
        <w:t>Instrumento mediante el cual se verifica, para cada proceso, el documento que debe publicarse, su aplicabilidad, fecha de expedición o generación, fecha efectiva de publicación, responsable y observaciones.</w:t>
      </w:r>
    </w:p>
    <w:p w14:paraId="49512B02" w14:textId="77777777" w:rsidR="00B46421" w:rsidRPr="00C84C45" w:rsidRDefault="00D74C88" w:rsidP="00C84C45">
      <w:pPr>
        <w:spacing w:after="24"/>
        <w:jc w:val="both"/>
        <w:rPr>
          <w:szCs w:val="18"/>
          <w:lang w:val="es-ES"/>
        </w:rPr>
      </w:pPr>
      <w:r w:rsidRPr="00C84C45">
        <w:rPr>
          <w:b/>
          <w:color w:val="1F1F1F"/>
          <w:szCs w:val="18"/>
          <w:lang w:val="es-ES"/>
        </w:rPr>
        <w:t xml:space="preserve">VERSIÓN PÚBLICA: </w:t>
      </w:r>
      <w:r w:rsidRPr="00C84C45">
        <w:rPr>
          <w:color w:val="1F1F1F"/>
          <w:szCs w:val="18"/>
          <w:lang w:val="es-ES"/>
        </w:rPr>
        <w:t>Copia de un documento en la que se protege exclusivamente la información sometida a reserva o restricción legal, conservando el original íntegro en el expediente institucional.</w:t>
      </w:r>
    </w:p>
    <w:p w14:paraId="49EBC6C4" w14:textId="77777777" w:rsidR="00B46421" w:rsidRPr="00C84C45" w:rsidRDefault="00D74C88">
      <w:pPr>
        <w:keepNext/>
        <w:pageBreakBefore/>
        <w:pBdr>
          <w:bottom w:val="single" w:sz="5" w:space="1" w:color="B01833"/>
        </w:pBdr>
        <w:spacing w:before="80" w:after="20"/>
        <w:rPr>
          <w:lang w:val="es-ES"/>
        </w:rPr>
      </w:pPr>
      <w:r w:rsidRPr="00C84C45">
        <w:rPr>
          <w:b/>
          <w:color w:val="1F1F1F"/>
          <w:sz w:val="20"/>
          <w:lang w:val="es-ES"/>
        </w:rPr>
        <w:lastRenderedPageBreak/>
        <w:t>6.   DESCRIPCIÓN DE LA ACTIVIDAD</w:t>
      </w:r>
    </w:p>
    <w:p w14:paraId="75351B47" w14:textId="77777777" w:rsidR="00B46421" w:rsidRPr="00C84C45" w:rsidRDefault="00D74C88">
      <w:pPr>
        <w:keepNext/>
        <w:spacing w:before="60" w:after="20"/>
        <w:rPr>
          <w:lang w:val="es-ES"/>
        </w:rPr>
      </w:pPr>
      <w:r w:rsidRPr="00C84C45">
        <w:rPr>
          <w:b/>
          <w:color w:val="1F1F1F"/>
          <w:sz w:val="19"/>
          <w:lang w:val="es-ES"/>
        </w:rPr>
        <w:t>6.1 PUBLICACIÓN Y ACTUALIZACIÓN EN SECOP II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2520"/>
        <w:gridCol w:w="6983"/>
        <w:gridCol w:w="2232"/>
        <w:gridCol w:w="2520"/>
      </w:tblGrid>
      <w:tr w:rsidR="00B46421" w14:paraId="655AC796" w14:textId="77777777">
        <w:trPr>
          <w:tblHeader/>
          <w:jc w:val="center"/>
        </w:trPr>
        <w:tc>
          <w:tcPr>
            <w:tcW w:w="64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  <w:vAlign w:val="center"/>
          </w:tcPr>
          <w:p w14:paraId="116456FA" w14:textId="63844ED5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N</w:t>
            </w:r>
            <w:r w:rsidR="00C84C45">
              <w:rPr>
                <w:b/>
                <w:color w:val="1F1F1F"/>
                <w:sz w:val="16"/>
              </w:rPr>
              <w:t xml:space="preserve">o. 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  <w:vAlign w:val="center"/>
          </w:tcPr>
          <w:p w14:paraId="516962C0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ACTIVIDAD</w:t>
            </w:r>
          </w:p>
        </w:tc>
        <w:tc>
          <w:tcPr>
            <w:tcW w:w="698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  <w:vAlign w:val="center"/>
          </w:tcPr>
          <w:p w14:paraId="52FE46DA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DESCRIPCIÓN</w:t>
            </w:r>
          </w:p>
        </w:tc>
        <w:tc>
          <w:tcPr>
            <w:tcW w:w="2232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  <w:vAlign w:val="center"/>
          </w:tcPr>
          <w:p w14:paraId="7FF0F0A2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RESPONSABLE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  <w:vAlign w:val="center"/>
          </w:tcPr>
          <w:p w14:paraId="594C7614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REGISTRO</w:t>
            </w:r>
          </w:p>
        </w:tc>
      </w:tr>
      <w:tr w:rsidR="00B46421" w:rsidRPr="00C84C45" w14:paraId="3150FBDD" w14:textId="77777777">
        <w:trPr>
          <w:cantSplit/>
          <w:jc w:val="center"/>
        </w:trPr>
        <w:tc>
          <w:tcPr>
            <w:tcW w:w="64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A7BC07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1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BE54005" w14:textId="77777777" w:rsidR="00B46421" w:rsidRDefault="00D74C88" w:rsidP="00C84C45">
            <w:pPr>
              <w:jc w:val="center"/>
            </w:pPr>
            <w:r>
              <w:rPr>
                <w:color w:val="1F1F1F"/>
                <w:sz w:val="16"/>
              </w:rPr>
              <w:t>Remitir documento para publicación</w:t>
            </w:r>
          </w:p>
        </w:tc>
        <w:tc>
          <w:tcPr>
            <w:tcW w:w="698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E097819" w14:textId="77777777" w:rsidR="00C84C45" w:rsidRDefault="00D74C88" w:rsidP="00C84C45">
            <w:pPr>
              <w:jc w:val="both"/>
              <w:rPr>
                <w:color w:val="1F1F1F"/>
                <w:sz w:val="16"/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El responsable de remisión pondrá a disposición del publicador la versión definitiva del documento, indicando el proceso contractual al que pertenece.</w:t>
            </w:r>
          </w:p>
          <w:p w14:paraId="34D5D3BD" w14:textId="2729EA2D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lang w:val="es-ES"/>
              </w:rPr>
              <w:br/>
            </w:r>
            <w:r w:rsidRPr="00C84C45">
              <w:rPr>
                <w:b/>
                <w:color w:val="1F1F1F"/>
                <w:sz w:val="16"/>
                <w:lang w:val="es-ES"/>
              </w:rPr>
              <w:t>Condición:</w:t>
            </w:r>
            <w:r w:rsidRPr="00C84C45">
              <w:rPr>
                <w:color w:val="1F1F1F"/>
                <w:sz w:val="16"/>
                <w:lang w:val="es-ES"/>
              </w:rPr>
              <w:t xml:space="preserve"> Solo se remitirán documentos definitivos, suscritos o aprobados cuando corresponda.</w:t>
            </w:r>
          </w:p>
        </w:tc>
        <w:tc>
          <w:tcPr>
            <w:tcW w:w="2232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28BDEC" w14:textId="4EF3250B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Dependencia o servidor generador</w:t>
            </w:r>
            <w:r w:rsidR="00ED75CF">
              <w:rPr>
                <w:color w:val="1F1F1F"/>
                <w:sz w:val="16"/>
                <w:lang w:val="es-ES"/>
              </w:rPr>
              <w:t xml:space="preserve"> / suscriptor 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0ACC6B" w14:textId="77777777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Correo institucional, radicado o repositorio autorizado con fecha de remisión.</w:t>
            </w:r>
          </w:p>
        </w:tc>
      </w:tr>
      <w:tr w:rsidR="00B46421" w:rsidRPr="00C84C45" w14:paraId="63294226" w14:textId="77777777">
        <w:trPr>
          <w:cantSplit/>
          <w:jc w:val="center"/>
        </w:trPr>
        <w:tc>
          <w:tcPr>
            <w:tcW w:w="64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DB22B5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2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CF2FEE" w14:textId="77777777" w:rsidR="00B46421" w:rsidRDefault="00D74C88" w:rsidP="00C84C45">
            <w:pPr>
              <w:jc w:val="center"/>
            </w:pPr>
            <w:r>
              <w:rPr>
                <w:color w:val="1F1F1F"/>
                <w:sz w:val="16"/>
              </w:rPr>
              <w:t>Verificar condiciones para publicación</w:t>
            </w:r>
          </w:p>
        </w:tc>
        <w:tc>
          <w:tcPr>
            <w:tcW w:w="698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DDD84F" w14:textId="77777777" w:rsidR="00C84C45" w:rsidRDefault="00D74C88" w:rsidP="00C84C45">
            <w:pPr>
              <w:jc w:val="both"/>
              <w:rPr>
                <w:color w:val="1F1F1F"/>
                <w:sz w:val="16"/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Se verificará que el documento corresponda al proceso, sea legible y completo, contenga las firmas o aprobaciones requeridas y no incluya información cuya divulgación esté restringida. Cuando sea necesario se utilizará versión pública.</w:t>
            </w:r>
          </w:p>
          <w:p w14:paraId="0E6E7D74" w14:textId="1C510FF5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lang w:val="es-ES"/>
              </w:rPr>
              <w:br/>
            </w:r>
            <w:r w:rsidRPr="00C84C45">
              <w:rPr>
                <w:b/>
                <w:color w:val="1F1F1F"/>
                <w:sz w:val="16"/>
                <w:lang w:val="es-ES"/>
              </w:rPr>
              <w:t>Control:</w:t>
            </w:r>
            <w:r w:rsidRPr="00C84C45">
              <w:rPr>
                <w:color w:val="1F1F1F"/>
                <w:sz w:val="16"/>
                <w:lang w:val="es-ES"/>
              </w:rPr>
              <w:t xml:space="preserve"> La verificación es formal y no sustituye las revisiones jurídicas, técnicas o financieras propias del proceso contractual.</w:t>
            </w:r>
          </w:p>
        </w:tc>
        <w:tc>
          <w:tcPr>
            <w:tcW w:w="2232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FCF8343" w14:textId="279D53B9" w:rsidR="00B46421" w:rsidRPr="00C84C45" w:rsidRDefault="00C84C45" w:rsidP="00C84C45">
            <w:pPr>
              <w:jc w:val="both"/>
              <w:rPr>
                <w:lang w:val="es-ES"/>
              </w:rPr>
            </w:pPr>
            <w:r>
              <w:rPr>
                <w:color w:val="1F1F1F"/>
                <w:sz w:val="16"/>
                <w:lang w:val="es-ES"/>
              </w:rPr>
              <w:t>P</w:t>
            </w:r>
            <w:r w:rsidR="00D74C88" w:rsidRPr="00C84C45">
              <w:rPr>
                <w:color w:val="1F1F1F"/>
                <w:sz w:val="16"/>
                <w:lang w:val="es-ES"/>
              </w:rPr>
              <w:t>ublicador SECOP II, con apoyo de la dependencia responsable cuando se requiera.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6EB7D0E" w14:textId="77777777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Lista de chequeo y control de publicación diligenciada.</w:t>
            </w:r>
          </w:p>
        </w:tc>
      </w:tr>
      <w:tr w:rsidR="00B46421" w:rsidRPr="00C84C45" w14:paraId="2FCC5D68" w14:textId="77777777">
        <w:trPr>
          <w:cantSplit/>
          <w:jc w:val="center"/>
        </w:trPr>
        <w:tc>
          <w:tcPr>
            <w:tcW w:w="64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DB9142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3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606891" w14:textId="77777777" w:rsidR="00B46421" w:rsidRPr="00C84C45" w:rsidRDefault="00D74C88" w:rsidP="00C84C45">
            <w:pPr>
              <w:jc w:val="center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Publicar o actualizar en SECOP II</w:t>
            </w:r>
          </w:p>
        </w:tc>
        <w:tc>
          <w:tcPr>
            <w:tcW w:w="698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76369F9" w14:textId="6C08FC17" w:rsidR="00C84C45" w:rsidRDefault="00D74C88" w:rsidP="00C84C45">
            <w:pPr>
              <w:jc w:val="both"/>
              <w:rPr>
                <w:color w:val="1F1F1F"/>
                <w:sz w:val="16"/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El</w:t>
            </w:r>
            <w:r w:rsidR="00C84C45">
              <w:rPr>
                <w:color w:val="1F1F1F"/>
                <w:sz w:val="16"/>
                <w:lang w:val="es-ES"/>
              </w:rPr>
              <w:t xml:space="preserve"> </w:t>
            </w:r>
            <w:r w:rsidRPr="00C84C45">
              <w:rPr>
                <w:color w:val="1F1F1F"/>
                <w:sz w:val="16"/>
                <w:lang w:val="es-ES"/>
              </w:rPr>
              <w:t>publicador cargará el documento en el proceso correspondiente y actualizará la información necesaria para mantener la trazabilidad del expediente electrónico.</w:t>
            </w:r>
          </w:p>
          <w:p w14:paraId="0798697B" w14:textId="59A1987A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lang w:val="es-ES"/>
              </w:rPr>
              <w:br/>
            </w:r>
            <w:r w:rsidRPr="00C84C45">
              <w:rPr>
                <w:b/>
                <w:color w:val="1F1F1F"/>
                <w:sz w:val="16"/>
                <w:lang w:val="es-ES"/>
              </w:rPr>
              <w:t>Término:</w:t>
            </w:r>
            <w:r w:rsidRPr="00C84C45">
              <w:rPr>
                <w:color w:val="1F1F1F"/>
                <w:sz w:val="16"/>
                <w:lang w:val="es-ES"/>
              </w:rPr>
              <w:t xml:space="preserve"> Máximo dentro de los tres (3) días siguientes a la expedición, generación, suscripción, aprobación o recepción del documento, según corresponda. La fecha de publicación en SECOP II no modifica los términos que corren en la página web o plataforma institucional.</w:t>
            </w:r>
          </w:p>
        </w:tc>
        <w:tc>
          <w:tcPr>
            <w:tcW w:w="2232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D134F40" w14:textId="5998B2B6" w:rsidR="00B46421" w:rsidRPr="00C84C45" w:rsidRDefault="00C84C45" w:rsidP="00C84C45">
            <w:pPr>
              <w:jc w:val="both"/>
              <w:rPr>
                <w:lang w:val="es-ES"/>
              </w:rPr>
            </w:pPr>
            <w:r>
              <w:rPr>
                <w:color w:val="1F1F1F"/>
                <w:sz w:val="16"/>
                <w:lang w:val="es-ES"/>
              </w:rPr>
              <w:t>P</w:t>
            </w:r>
            <w:r w:rsidR="00D74C88" w:rsidRPr="00C84C45">
              <w:rPr>
                <w:color w:val="1F1F1F"/>
                <w:sz w:val="16"/>
                <w:lang w:val="es-ES"/>
              </w:rPr>
              <w:t>ublicador SECOP II principal o suplente.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D43399" w14:textId="77777777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Enlace o identificador del proceso en SECOP II y fecha efectiva de publicación consignados en la lista de chequeo.</w:t>
            </w:r>
          </w:p>
        </w:tc>
      </w:tr>
      <w:tr w:rsidR="00B46421" w:rsidRPr="00C84C45" w14:paraId="4CD08FAF" w14:textId="77777777">
        <w:trPr>
          <w:cantSplit/>
          <w:jc w:val="center"/>
        </w:trPr>
        <w:tc>
          <w:tcPr>
            <w:tcW w:w="64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E283D0A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4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BA95CD" w14:textId="77777777" w:rsidR="00B46421" w:rsidRDefault="00D74C88" w:rsidP="00C84C45">
            <w:pPr>
              <w:jc w:val="center"/>
            </w:pPr>
            <w:r>
              <w:rPr>
                <w:color w:val="1F1F1F"/>
                <w:sz w:val="16"/>
              </w:rPr>
              <w:t>Verificar publicación efectuada</w:t>
            </w:r>
          </w:p>
        </w:tc>
        <w:tc>
          <w:tcPr>
            <w:tcW w:w="698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0112926" w14:textId="77777777" w:rsidR="00C84C45" w:rsidRDefault="00D74C88" w:rsidP="00C84C45">
            <w:pPr>
              <w:jc w:val="both"/>
              <w:rPr>
                <w:color w:val="1F1F1F"/>
                <w:sz w:val="16"/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Después del cargue se comprobará que el documento sea visible, corresponda a la versión remitida, esté asociado al proceso correcto y pueda ser consultado. Se registrará la fecha efectiva de publicación.</w:t>
            </w:r>
          </w:p>
          <w:p w14:paraId="2911CC44" w14:textId="520CCC94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lang w:val="es-ES"/>
              </w:rPr>
              <w:br/>
            </w:r>
            <w:r w:rsidRPr="00C84C45">
              <w:rPr>
                <w:b/>
                <w:color w:val="1F1F1F"/>
                <w:sz w:val="16"/>
                <w:lang w:val="es-ES"/>
              </w:rPr>
              <w:t>Control:</w:t>
            </w:r>
            <w:r w:rsidRPr="00C84C45">
              <w:rPr>
                <w:color w:val="1F1F1F"/>
                <w:sz w:val="16"/>
                <w:lang w:val="es-ES"/>
              </w:rPr>
              <w:t xml:space="preserve"> Si se identifica error, omisión o archivo incorrecto se procederá conforme a la actividad siguiente.</w:t>
            </w:r>
          </w:p>
        </w:tc>
        <w:tc>
          <w:tcPr>
            <w:tcW w:w="2232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AD60AAC" w14:textId="51DBC659" w:rsidR="00B46421" w:rsidRDefault="00C84C45" w:rsidP="00C84C45">
            <w:pPr>
              <w:jc w:val="both"/>
            </w:pPr>
            <w:proofErr w:type="spellStart"/>
            <w:r>
              <w:rPr>
                <w:color w:val="1F1F1F"/>
                <w:sz w:val="16"/>
              </w:rPr>
              <w:t>P</w:t>
            </w:r>
            <w:r w:rsidR="00D74C88">
              <w:rPr>
                <w:color w:val="1F1F1F"/>
                <w:sz w:val="16"/>
              </w:rPr>
              <w:t>ublicador</w:t>
            </w:r>
            <w:proofErr w:type="spellEnd"/>
            <w:r w:rsidR="00D74C88">
              <w:rPr>
                <w:color w:val="1F1F1F"/>
                <w:sz w:val="16"/>
              </w:rPr>
              <w:t xml:space="preserve"> SECOP II.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642446" w14:textId="77777777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Lista de chequeo y control de publicación validada.</w:t>
            </w:r>
          </w:p>
        </w:tc>
      </w:tr>
      <w:tr w:rsidR="00B46421" w:rsidRPr="00C84C45" w14:paraId="2BF9AB6C" w14:textId="77777777">
        <w:trPr>
          <w:cantSplit/>
          <w:jc w:val="center"/>
        </w:trPr>
        <w:tc>
          <w:tcPr>
            <w:tcW w:w="64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2508F5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5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FD59DC8" w14:textId="77777777" w:rsidR="00B46421" w:rsidRPr="00C84C45" w:rsidRDefault="00D74C88" w:rsidP="00C84C45">
            <w:pPr>
              <w:jc w:val="center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Corregir o completar la publicación</w:t>
            </w:r>
          </w:p>
        </w:tc>
        <w:tc>
          <w:tcPr>
            <w:tcW w:w="698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12E863" w14:textId="77777777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Cuando se detecte un documento omitido, un archivo incorrecto o una inconsistencia de publicación, se realizará la corrección o complemento de manera inmediata. Si el término máximo ya se encuentra vencido, se dejará constancia de la situación y de la causa identificada para efectos de seguimiento.</w:t>
            </w:r>
          </w:p>
        </w:tc>
        <w:tc>
          <w:tcPr>
            <w:tcW w:w="2232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D69D290" w14:textId="70CF5289" w:rsidR="00B46421" w:rsidRPr="00C84C45" w:rsidRDefault="00C84C45" w:rsidP="00C84C45">
            <w:pPr>
              <w:jc w:val="both"/>
              <w:rPr>
                <w:lang w:val="es-ES"/>
              </w:rPr>
            </w:pPr>
            <w:r>
              <w:rPr>
                <w:color w:val="1F1F1F"/>
                <w:sz w:val="16"/>
                <w:lang w:val="es-ES"/>
              </w:rPr>
              <w:t>P</w:t>
            </w:r>
            <w:r w:rsidR="00D74C88" w:rsidRPr="00C84C45">
              <w:rPr>
                <w:color w:val="1F1F1F"/>
                <w:sz w:val="16"/>
                <w:lang w:val="es-ES"/>
              </w:rPr>
              <w:t>ublicador SECOP II</w:t>
            </w:r>
            <w:r>
              <w:rPr>
                <w:color w:val="1F1F1F"/>
                <w:sz w:val="16"/>
                <w:lang w:val="es-ES"/>
              </w:rPr>
              <w:t xml:space="preserve">. 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BFCBC8" w14:textId="77777777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Documento corregido o complementado; observación y fecha de corrección en la lista de chequeo.</w:t>
            </w:r>
          </w:p>
        </w:tc>
      </w:tr>
      <w:tr w:rsidR="00B46421" w:rsidRPr="00C84C45" w14:paraId="2ADC25BD" w14:textId="77777777">
        <w:trPr>
          <w:cantSplit/>
          <w:jc w:val="center"/>
        </w:trPr>
        <w:tc>
          <w:tcPr>
            <w:tcW w:w="64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321A24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6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1218AA1" w14:textId="77777777" w:rsidR="00B46421" w:rsidRDefault="00D74C88" w:rsidP="00C84C45">
            <w:pPr>
              <w:jc w:val="center"/>
            </w:pPr>
            <w:r>
              <w:rPr>
                <w:color w:val="1F1F1F"/>
                <w:sz w:val="16"/>
              </w:rPr>
              <w:t>Realizar seguimiento y cierre</w:t>
            </w:r>
          </w:p>
        </w:tc>
        <w:tc>
          <w:tcPr>
            <w:tcW w:w="698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1E162F" w14:textId="77777777" w:rsidR="00F208BF" w:rsidRDefault="00D74C88" w:rsidP="00C84C45">
            <w:pPr>
              <w:jc w:val="both"/>
              <w:rPr>
                <w:color w:val="1F1F1F"/>
                <w:sz w:val="16"/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 xml:space="preserve">Se verificará periódicamente que los procesos mantengan actualizada la información correspondiente a las etapas precontractual, contractual y </w:t>
            </w:r>
            <w:proofErr w:type="spellStart"/>
            <w:r w:rsidRPr="00C84C45">
              <w:rPr>
                <w:color w:val="1F1F1F"/>
                <w:sz w:val="16"/>
                <w:lang w:val="es-ES"/>
              </w:rPr>
              <w:t>postcontractual</w:t>
            </w:r>
            <w:proofErr w:type="spellEnd"/>
            <w:r w:rsidRPr="00C84C45">
              <w:rPr>
                <w:color w:val="1F1F1F"/>
                <w:sz w:val="16"/>
                <w:lang w:val="es-ES"/>
              </w:rPr>
              <w:t>. El expediente electrónico solo se cerrará cuando la lista de chequeo confirme que no existen documentos pendientes de publicación.</w:t>
            </w:r>
          </w:p>
          <w:p w14:paraId="6ED01B20" w14:textId="3F0CC63E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lang w:val="es-ES"/>
              </w:rPr>
              <w:br/>
            </w:r>
            <w:r w:rsidRPr="00C84C45">
              <w:rPr>
                <w:b/>
                <w:color w:val="1F1F1F"/>
                <w:sz w:val="16"/>
                <w:lang w:val="es-ES"/>
              </w:rPr>
              <w:t>Control:</w:t>
            </w:r>
            <w:r w:rsidRPr="00C84C45">
              <w:rPr>
                <w:color w:val="1F1F1F"/>
                <w:sz w:val="16"/>
                <w:lang w:val="es-ES"/>
              </w:rPr>
              <w:t xml:space="preserve"> Las publicaciones extemporáneas deberán ser identificadas para establecer su causa y las acciones de mejora a que haya lugar.</w:t>
            </w:r>
          </w:p>
        </w:tc>
        <w:tc>
          <w:tcPr>
            <w:tcW w:w="2232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AD9642" w14:textId="7121AB34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 xml:space="preserve">Jefe de la Oficina de Contratación o </w:t>
            </w:r>
            <w:r w:rsidR="00F208BF">
              <w:rPr>
                <w:color w:val="1F1F1F"/>
                <w:sz w:val="16"/>
                <w:lang w:val="es-ES"/>
              </w:rPr>
              <w:t>quien</w:t>
            </w:r>
            <w:r w:rsidRPr="00C84C45">
              <w:rPr>
                <w:color w:val="1F1F1F"/>
                <w:sz w:val="16"/>
                <w:lang w:val="es-ES"/>
              </w:rPr>
              <w:t xml:space="preserve"> este designe.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E6A30BA" w14:textId="77777777" w:rsidR="00B46421" w:rsidRPr="00C84C45" w:rsidRDefault="00D74C88" w:rsidP="00C84C45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Reporte de seguimiento; lista de chequeo final; constancia de cierre o actualización del expediente electrónico.</w:t>
            </w:r>
          </w:p>
        </w:tc>
      </w:tr>
    </w:tbl>
    <w:p w14:paraId="5AA09927" w14:textId="77777777" w:rsidR="00B46421" w:rsidRPr="00C84C45" w:rsidRDefault="00B46421">
      <w:pPr>
        <w:rPr>
          <w:lang w:val="es-ES"/>
        </w:rPr>
      </w:pPr>
    </w:p>
    <w:p w14:paraId="5E2050AC" w14:textId="77777777" w:rsidR="00B46421" w:rsidRPr="00C84C45" w:rsidRDefault="00D74C88">
      <w:pPr>
        <w:keepNext/>
        <w:spacing w:before="60" w:after="20"/>
        <w:rPr>
          <w:lang w:val="es-ES"/>
        </w:rPr>
      </w:pPr>
      <w:r w:rsidRPr="00C84C45">
        <w:rPr>
          <w:b/>
          <w:color w:val="1F1F1F"/>
          <w:sz w:val="19"/>
          <w:lang w:val="es-ES"/>
        </w:rPr>
        <w:lastRenderedPageBreak/>
        <w:t>6.2 LISTA DE CHEQUEO MÍNIMA POR ETAPA CONTRACTUAL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8280"/>
        <w:gridCol w:w="2520"/>
        <w:gridCol w:w="2015"/>
      </w:tblGrid>
      <w:tr w:rsidR="00B46421" w14:paraId="7646E0C9" w14:textId="77777777">
        <w:trPr>
          <w:tblHeader/>
          <w:jc w:val="center"/>
        </w:trPr>
        <w:tc>
          <w:tcPr>
            <w:tcW w:w="208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</w:tcPr>
          <w:p w14:paraId="18C3B8B8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ETAPA</w:t>
            </w:r>
          </w:p>
        </w:tc>
        <w:tc>
          <w:tcPr>
            <w:tcW w:w="828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</w:tcPr>
          <w:p w14:paraId="27922357" w14:textId="77777777" w:rsidR="00B46421" w:rsidRPr="00C84C45" w:rsidRDefault="00D74C88">
            <w:pPr>
              <w:jc w:val="center"/>
              <w:rPr>
                <w:lang w:val="es-ES"/>
              </w:rPr>
            </w:pPr>
            <w:r w:rsidRPr="00C84C45">
              <w:rPr>
                <w:b/>
                <w:color w:val="1F1F1F"/>
                <w:sz w:val="16"/>
                <w:lang w:val="es-ES"/>
              </w:rPr>
              <w:t>DOCUMENTOS A VERIFICAR PARA PUBLICACIÓN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</w:tcPr>
          <w:p w14:paraId="2C6298CC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RESPONSABLE DE REMISIÓN</w:t>
            </w:r>
          </w:p>
        </w:tc>
        <w:tc>
          <w:tcPr>
            <w:tcW w:w="2015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</w:tcPr>
          <w:p w14:paraId="5D8C9BEE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TÉRMINO SECOP II</w:t>
            </w:r>
          </w:p>
        </w:tc>
      </w:tr>
      <w:tr w:rsidR="00B46421" w:rsidRPr="00C84C45" w14:paraId="79EFCADA" w14:textId="77777777">
        <w:trPr>
          <w:cantSplit/>
          <w:jc w:val="center"/>
        </w:trPr>
        <w:tc>
          <w:tcPr>
            <w:tcW w:w="208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2A6B5E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PRECONTRACTUAL</w:t>
            </w:r>
          </w:p>
        </w:tc>
        <w:tc>
          <w:tcPr>
            <w:tcW w:w="828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65C1CD" w14:textId="5DDBC4DA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Estudios previos y anexos.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Estudio de mercado</w:t>
            </w:r>
            <w:r w:rsidR="00F208BF">
              <w:rPr>
                <w:color w:val="1F1F1F"/>
                <w:sz w:val="16"/>
                <w:lang w:val="es-ES"/>
              </w:rPr>
              <w:t xml:space="preserve"> (análisis de precios de mercado / análisis del sector)</w:t>
            </w:r>
            <w:r w:rsidRPr="00C84C45">
              <w:rPr>
                <w:color w:val="1F1F1F"/>
                <w:sz w:val="16"/>
                <w:lang w:val="es-ES"/>
              </w:rPr>
              <w:t>, presupuesto oficial, cotizaciones, certificaciones o conceptos que sean publicables y apliquen.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Certificado de Disponibilidad Presupuestal - CDP.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Invitación, reglas o términos de referencia.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Aviso o acto de apertura, cuando corresponda.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Observaciones, solicitudes de aclaración y respuestas publicables.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Adendas.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Acta de cierre y listado de proponentes.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Ofertas o propuestas que deban ser publicadas, previa protección de información reservada.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Designación del comité evaluador, cuando se expida documento independiente.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Informe de evaluación y anexos publicables.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Observaciones al informe y respuestas.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Acto o documento de adjudicación o declaratoria de desierto.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0C8A859" w14:textId="77777777" w:rsidR="00B46421" w:rsidRPr="00C84C45" w:rsidRDefault="00D74C88" w:rsidP="00F208BF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Dependencia generadora / Oficina de Contratación / comité evaluador / ordenador del gasto, según el documento.</w:t>
            </w:r>
          </w:p>
        </w:tc>
        <w:tc>
          <w:tcPr>
            <w:tcW w:w="2015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EF0DC2" w14:textId="77777777" w:rsidR="00B46421" w:rsidRPr="00C84C45" w:rsidRDefault="00D74C88" w:rsidP="00F208BF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Máximo 3 días siguientes, según corresponda.</w:t>
            </w:r>
          </w:p>
        </w:tc>
      </w:tr>
      <w:tr w:rsidR="00B46421" w:rsidRPr="00C84C45" w14:paraId="4D61275D" w14:textId="77777777">
        <w:trPr>
          <w:cantSplit/>
          <w:jc w:val="center"/>
        </w:trPr>
        <w:tc>
          <w:tcPr>
            <w:tcW w:w="208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F46054D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CONTRACTUAL</w:t>
            </w:r>
          </w:p>
        </w:tc>
        <w:tc>
          <w:tcPr>
            <w:tcW w:w="828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504C78" w14:textId="77777777" w:rsidR="00B46421" w:rsidRDefault="00D74C88">
            <w:pPr>
              <w:rPr>
                <w:color w:val="1F1F1F"/>
                <w:sz w:val="16"/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Contrato u orden contractual suscrita.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Registro Presupuestal - RP.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Garantías y documento de aprobación, cuando apliquen.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Designación de supervisor o interventor.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Acta de inicio.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Informes de supervisión o interventoría y demás documentos de ejecución que deban publicarse.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Adiciones, prórrogas y modificaciones con sus soportes publicables.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Suspensiones y reinicios.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Cesiones.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Actos ejecutoriados relacionados con multas, sanciones o caducidad, cuando procedan.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Acta de terminación y recibo a satisfacción.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Acta de liquidación bilateral o acto de liquidación unilateral, cuando aplique.</w:t>
            </w:r>
          </w:p>
          <w:p w14:paraId="6D903566" w14:textId="77777777" w:rsidR="00ED75CF" w:rsidRDefault="00ED75CF">
            <w:pPr>
              <w:rPr>
                <w:color w:val="1F1F1F"/>
                <w:sz w:val="16"/>
                <w:lang w:val="es-ES"/>
              </w:rPr>
            </w:pPr>
            <w:r>
              <w:rPr>
                <w:color w:val="1F1F1F"/>
                <w:sz w:val="16"/>
                <w:lang w:val="es-ES"/>
              </w:rPr>
              <w:t>Comprobante de egreso TR / CE</w:t>
            </w:r>
          </w:p>
          <w:p w14:paraId="4CA3102B" w14:textId="77777777" w:rsidR="00ED75CF" w:rsidRDefault="00ED75CF">
            <w:pPr>
              <w:rPr>
                <w:color w:val="1F1F1F"/>
                <w:sz w:val="16"/>
                <w:lang w:val="es-ES"/>
              </w:rPr>
            </w:pPr>
            <w:r>
              <w:rPr>
                <w:color w:val="1F1F1F"/>
                <w:sz w:val="16"/>
                <w:lang w:val="es-ES"/>
              </w:rPr>
              <w:t>Nota de causación (cuando aplique)</w:t>
            </w:r>
          </w:p>
          <w:p w14:paraId="30F14E80" w14:textId="77777777" w:rsidR="00ED75CF" w:rsidRDefault="00ED75CF">
            <w:pPr>
              <w:rPr>
                <w:color w:val="1F1F1F"/>
                <w:sz w:val="16"/>
                <w:lang w:val="es-ES"/>
              </w:rPr>
            </w:pPr>
            <w:r>
              <w:rPr>
                <w:color w:val="1F1F1F"/>
                <w:sz w:val="16"/>
                <w:lang w:val="es-ES"/>
              </w:rPr>
              <w:t xml:space="preserve">Ingreso a almacén (cuando aplique)  </w:t>
            </w:r>
          </w:p>
          <w:p w14:paraId="3C4661C5" w14:textId="43D80A10" w:rsidR="00ED75CF" w:rsidRPr="00C84C45" w:rsidRDefault="00ED75CF">
            <w:pPr>
              <w:rPr>
                <w:lang w:val="es-ES"/>
              </w:rPr>
            </w:pPr>
            <w:r>
              <w:rPr>
                <w:color w:val="1F1F1F"/>
                <w:sz w:val="16"/>
                <w:lang w:val="es-ES"/>
              </w:rPr>
              <w:t xml:space="preserve">Obligación presupuestal 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E8BFDF" w14:textId="77777777" w:rsidR="00B46421" w:rsidRDefault="00D74C88" w:rsidP="00F208BF">
            <w:pPr>
              <w:jc w:val="both"/>
              <w:rPr>
                <w:color w:val="1F1F1F"/>
                <w:sz w:val="16"/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Ordenador del gasto / Oficina de Contratación / supervisor o interventor / dependencia competente, según el documento.</w:t>
            </w:r>
          </w:p>
          <w:p w14:paraId="44BB1D99" w14:textId="77777777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</w:p>
          <w:p w14:paraId="028C2CD8" w14:textId="77777777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</w:p>
          <w:p w14:paraId="7CBA81E9" w14:textId="77777777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</w:p>
          <w:p w14:paraId="7756BDA4" w14:textId="77777777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</w:p>
          <w:p w14:paraId="4B66350E" w14:textId="77777777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</w:p>
          <w:p w14:paraId="5BE4F184" w14:textId="77777777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</w:p>
          <w:p w14:paraId="4D4BA8DF" w14:textId="77777777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</w:p>
          <w:p w14:paraId="3A7DB025" w14:textId="77777777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</w:p>
          <w:p w14:paraId="6651CD5B" w14:textId="77777777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  <w:r>
              <w:rPr>
                <w:color w:val="1F1F1F"/>
                <w:sz w:val="16"/>
                <w:lang w:val="es-ES"/>
              </w:rPr>
              <w:t xml:space="preserve">Tesorería </w:t>
            </w:r>
          </w:p>
          <w:p w14:paraId="3C7B646D" w14:textId="64C8719A" w:rsidR="00ED75CF" w:rsidRDefault="00ED75CF" w:rsidP="00F208BF">
            <w:pPr>
              <w:jc w:val="both"/>
              <w:rPr>
                <w:color w:val="1F1F1F"/>
                <w:sz w:val="16"/>
                <w:lang w:val="es-ES"/>
              </w:rPr>
            </w:pPr>
            <w:r>
              <w:rPr>
                <w:color w:val="1F1F1F"/>
                <w:sz w:val="16"/>
                <w:lang w:val="es-ES"/>
              </w:rPr>
              <w:t>Contabilidad</w:t>
            </w:r>
          </w:p>
          <w:p w14:paraId="0C43F70D" w14:textId="0FD9C4EF" w:rsidR="00ED75CF" w:rsidRDefault="00ED75CF" w:rsidP="00F208BF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Almacén </w:t>
            </w:r>
          </w:p>
          <w:p w14:paraId="732193B6" w14:textId="49578F3A" w:rsidR="00ED75CF" w:rsidRPr="00ED75CF" w:rsidRDefault="00ED75CF" w:rsidP="00F208BF">
            <w:pPr>
              <w:jc w:val="both"/>
              <w:rPr>
                <w:sz w:val="16"/>
                <w:szCs w:val="16"/>
                <w:lang w:val="es-ES"/>
              </w:rPr>
            </w:pPr>
            <w:r w:rsidRPr="00ED75CF">
              <w:rPr>
                <w:sz w:val="16"/>
                <w:szCs w:val="16"/>
                <w:lang w:val="es-ES"/>
              </w:rPr>
              <w:t xml:space="preserve">Presupuesto </w:t>
            </w:r>
          </w:p>
        </w:tc>
        <w:tc>
          <w:tcPr>
            <w:tcW w:w="2015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A2CA274" w14:textId="77777777" w:rsidR="00B46421" w:rsidRPr="00C84C45" w:rsidRDefault="00D74C88" w:rsidP="00F208BF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Máximo 3 días siguientes, según corresponda.</w:t>
            </w:r>
          </w:p>
        </w:tc>
      </w:tr>
      <w:tr w:rsidR="00B46421" w:rsidRPr="00C84C45" w14:paraId="14A8502D" w14:textId="77777777">
        <w:trPr>
          <w:cantSplit/>
          <w:jc w:val="center"/>
        </w:trPr>
        <w:tc>
          <w:tcPr>
            <w:tcW w:w="208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2FF1DB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POSTCONTRACTUAL</w:t>
            </w:r>
          </w:p>
        </w:tc>
        <w:tc>
          <w:tcPr>
            <w:tcW w:w="828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C4FB627" w14:textId="77777777" w:rsidR="00F208BF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Documentos relacionados con obligaciones pendientes determinadas después de la liquidación.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Reclamaciones, efectividad de garantías o cláusula penal, cuando procedan.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Actos o decisiones posteriores que deban integrar la publicidad de la actividad contractual.</w:t>
            </w:r>
          </w:p>
          <w:p w14:paraId="015E1496" w14:textId="5546E86E" w:rsidR="00B46421" w:rsidRPr="00F208BF" w:rsidRDefault="00D74C88">
            <w:pPr>
              <w:rPr>
                <w:lang w:val="es-ES"/>
              </w:rPr>
            </w:pPr>
            <w:r w:rsidRPr="00F208BF">
              <w:rPr>
                <w:color w:val="1F1F1F"/>
                <w:sz w:val="16"/>
                <w:lang w:val="es-ES"/>
              </w:rPr>
              <w:t>Constancia de verificación final del expediente electrónico.</w:t>
            </w:r>
          </w:p>
        </w:tc>
        <w:tc>
          <w:tcPr>
            <w:tcW w:w="2520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148708C" w14:textId="77777777" w:rsidR="00B46421" w:rsidRPr="00C84C45" w:rsidRDefault="00D74C88" w:rsidP="00F208BF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Ordenador del gasto / Oficina de Contratación / supervisor o interventor / dependencia competente, según el documento.</w:t>
            </w:r>
          </w:p>
        </w:tc>
        <w:tc>
          <w:tcPr>
            <w:tcW w:w="2015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126B3A" w14:textId="77777777" w:rsidR="00B46421" w:rsidRPr="00C84C45" w:rsidRDefault="00D74C88" w:rsidP="00F208BF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Máximo 3 días siguientes, según corresponda.</w:t>
            </w:r>
          </w:p>
        </w:tc>
      </w:tr>
    </w:tbl>
    <w:p w14:paraId="18187DBE" w14:textId="77777777" w:rsidR="00B46421" w:rsidRPr="00C84C45" w:rsidRDefault="00B46421">
      <w:pPr>
        <w:rPr>
          <w:lang w:val="es-ES"/>
        </w:rPr>
      </w:pPr>
    </w:p>
    <w:p w14:paraId="7E9CA45E" w14:textId="77777777" w:rsidR="00B46421" w:rsidRPr="00C84C45" w:rsidRDefault="00D74C88">
      <w:pPr>
        <w:keepNext/>
        <w:spacing w:before="60" w:after="20"/>
        <w:rPr>
          <w:lang w:val="es-ES"/>
        </w:rPr>
      </w:pPr>
      <w:r w:rsidRPr="00C84C45">
        <w:rPr>
          <w:b/>
          <w:color w:val="1F1F1F"/>
          <w:sz w:val="19"/>
          <w:lang w:val="es-ES"/>
        </w:rPr>
        <w:lastRenderedPageBreak/>
        <w:t>6.3 VERIFICACIÓN COMPLEMENTARIA DE DOCUMENTOS PRECONTRACTUALES POR MODALIDAD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9576"/>
        <w:gridCol w:w="1944"/>
      </w:tblGrid>
      <w:tr w:rsidR="00B46421" w14:paraId="377179C8" w14:textId="77777777">
        <w:trPr>
          <w:tblHeader/>
          <w:jc w:val="center"/>
        </w:trPr>
        <w:tc>
          <w:tcPr>
            <w:tcW w:w="338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</w:tcPr>
          <w:p w14:paraId="5A5AB780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MODALIDAD</w:t>
            </w:r>
          </w:p>
        </w:tc>
        <w:tc>
          <w:tcPr>
            <w:tcW w:w="957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</w:tcPr>
          <w:p w14:paraId="653E89C8" w14:textId="77777777" w:rsidR="00B46421" w:rsidRPr="00C84C45" w:rsidRDefault="00D74C88">
            <w:pPr>
              <w:jc w:val="center"/>
              <w:rPr>
                <w:lang w:val="es-ES"/>
              </w:rPr>
            </w:pPr>
            <w:r w:rsidRPr="00C84C45">
              <w:rPr>
                <w:b/>
                <w:color w:val="1F1F1F"/>
                <w:sz w:val="16"/>
                <w:lang w:val="es-ES"/>
              </w:rPr>
              <w:t>DOCUMENTOS PRECONTRACTUALES COMPLEMENTARIOS A VERIFICAR</w:t>
            </w:r>
          </w:p>
        </w:tc>
        <w:tc>
          <w:tcPr>
            <w:tcW w:w="194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F7F7F7"/>
          </w:tcPr>
          <w:p w14:paraId="2B38A728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APLICA</w:t>
            </w:r>
          </w:p>
        </w:tc>
      </w:tr>
      <w:tr w:rsidR="00B46421" w14:paraId="42D01906" w14:textId="77777777">
        <w:trPr>
          <w:cantSplit/>
          <w:jc w:val="center"/>
        </w:trPr>
        <w:tc>
          <w:tcPr>
            <w:tcW w:w="338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59B5BD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Selección directa / órdenes contractuales</w:t>
            </w:r>
          </w:p>
        </w:tc>
        <w:tc>
          <w:tcPr>
            <w:tcW w:w="957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9DE375" w14:textId="2366B6C6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Estudio previo.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CDP.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 xml:space="preserve">Presupuesto oficial, </w:t>
            </w:r>
            <w:r w:rsidR="00F208BF">
              <w:rPr>
                <w:color w:val="1F1F1F"/>
                <w:sz w:val="16"/>
                <w:lang w:val="es-ES"/>
              </w:rPr>
              <w:t>análisis de precios</w:t>
            </w:r>
            <w:r w:rsidRPr="00C84C45">
              <w:rPr>
                <w:color w:val="1F1F1F"/>
                <w:sz w:val="16"/>
                <w:lang w:val="es-ES"/>
              </w:rPr>
              <w:t xml:space="preserve"> de mercado y cotizaciones cuando correspondan.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Certificado de inclusión en planes institucionales, cuando corresponda.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Concepto técnico especial en las causales que lo requieran.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Oferta, propuesta, soportes de idoneidad u otros documentos exigidos según la causal.</w:t>
            </w:r>
          </w:p>
        </w:tc>
        <w:tc>
          <w:tcPr>
            <w:tcW w:w="194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BF2C2B" w14:textId="77777777" w:rsidR="00ED75CF" w:rsidRDefault="00ED75CF" w:rsidP="00ED75CF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7C0E71F1" w14:textId="77777777" w:rsidR="00ED75CF" w:rsidRDefault="00ED75CF" w:rsidP="00ED75CF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5136225C" w14:textId="77777777" w:rsidR="00ED75CF" w:rsidRDefault="00ED75CF" w:rsidP="00ED75CF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24D10E59" w14:textId="77777777" w:rsidR="00ED75CF" w:rsidRDefault="00ED75CF" w:rsidP="00ED75CF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03202788" w14:textId="77777777" w:rsidR="00ED75CF" w:rsidRDefault="00ED75CF" w:rsidP="00ED75CF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2F2BEA81" w14:textId="03992C8E" w:rsidR="00B46421" w:rsidRDefault="00ED75CF" w:rsidP="00ED75CF">
            <w:pPr>
              <w:jc w:val="center"/>
            </w:pPr>
            <w:r>
              <w:rPr>
                <w:color w:val="1F1F1F"/>
                <w:sz w:val="16"/>
              </w:rPr>
              <w:t>[SI]</w:t>
            </w:r>
          </w:p>
        </w:tc>
      </w:tr>
      <w:tr w:rsidR="00B46421" w14:paraId="11DAA50D" w14:textId="77777777">
        <w:trPr>
          <w:cantSplit/>
          <w:jc w:val="center"/>
        </w:trPr>
        <w:tc>
          <w:tcPr>
            <w:tcW w:w="338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5CE3EE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Invitación privada</w:t>
            </w:r>
          </w:p>
        </w:tc>
        <w:tc>
          <w:tcPr>
            <w:tcW w:w="957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A0F8C1" w14:textId="05F26034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Estudios previos.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 xml:space="preserve">Presupuesto oficial / </w:t>
            </w:r>
            <w:r w:rsidR="00F208BF">
              <w:rPr>
                <w:color w:val="1F1F1F"/>
                <w:sz w:val="16"/>
                <w:lang w:val="es-ES"/>
              </w:rPr>
              <w:t>análisis de precios</w:t>
            </w:r>
            <w:r w:rsidRPr="00C84C45">
              <w:rPr>
                <w:color w:val="1F1F1F"/>
                <w:sz w:val="16"/>
                <w:lang w:val="es-ES"/>
              </w:rPr>
              <w:t xml:space="preserve"> de mercado.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Certificado de inclusión en planes.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CDP.</w:t>
            </w:r>
            <w:r w:rsidRPr="00C84C45">
              <w:rPr>
                <w:lang w:val="es-ES"/>
              </w:rPr>
              <w:br/>
            </w:r>
            <w:r w:rsidR="00F208BF">
              <w:rPr>
                <w:color w:val="1F1F1F"/>
                <w:sz w:val="16"/>
                <w:lang w:val="es-ES"/>
              </w:rPr>
              <w:t>I</w:t>
            </w:r>
            <w:r w:rsidRPr="00C84C45">
              <w:rPr>
                <w:color w:val="1F1F1F"/>
                <w:sz w:val="16"/>
                <w:lang w:val="es-ES"/>
              </w:rPr>
              <w:t>nvitaciones a mínimo tres (3) potenciales proponentes y constancias de envío.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Ofertas, evaluación, observaciones o aclaraciones y decisión de selección, según proceda.</w:t>
            </w:r>
          </w:p>
        </w:tc>
        <w:tc>
          <w:tcPr>
            <w:tcW w:w="194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C8BE8B" w14:textId="77777777" w:rsidR="00B46421" w:rsidRDefault="00D74C88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</w:t>
            </w:r>
            <w:r w:rsidR="00AB108D">
              <w:rPr>
                <w:color w:val="1F1F1F"/>
                <w:sz w:val="16"/>
              </w:rPr>
              <w:t>SI</w:t>
            </w:r>
            <w:r>
              <w:rPr>
                <w:color w:val="1F1F1F"/>
                <w:sz w:val="16"/>
              </w:rPr>
              <w:t>]</w:t>
            </w:r>
          </w:p>
          <w:p w14:paraId="0FF3B75E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2A3EA24C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754B2316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57E60B6D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4C73CF0B" w14:textId="2F5126B8" w:rsidR="00AB108D" w:rsidRDefault="00AB108D">
            <w:pPr>
              <w:jc w:val="center"/>
            </w:pPr>
            <w:r>
              <w:rPr>
                <w:color w:val="1F1F1F"/>
                <w:sz w:val="16"/>
              </w:rPr>
              <w:t>[SI]</w:t>
            </w:r>
          </w:p>
        </w:tc>
      </w:tr>
      <w:tr w:rsidR="00B46421" w14:paraId="43F99D83" w14:textId="77777777">
        <w:trPr>
          <w:cantSplit/>
          <w:jc w:val="center"/>
        </w:trPr>
        <w:tc>
          <w:tcPr>
            <w:tcW w:w="338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BFAA537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Invitación pública abreviada</w:t>
            </w:r>
          </w:p>
        </w:tc>
        <w:tc>
          <w:tcPr>
            <w:tcW w:w="957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A0D904" w14:textId="0C036820" w:rsidR="00B46421" w:rsidRPr="00F208BF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Soportes de planeación y CDP.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Reglas o términos de participación.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Observaciones y respuestas.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Acta de cierre y ofertas.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Informe de evaluación, traslado, observaciones y respuestas.</w:t>
            </w:r>
            <w:r w:rsidRPr="00C84C45">
              <w:rPr>
                <w:lang w:val="es-ES"/>
              </w:rPr>
              <w:br/>
            </w:r>
            <w:r w:rsidRPr="00F208BF">
              <w:rPr>
                <w:color w:val="1F1F1F"/>
                <w:sz w:val="16"/>
                <w:lang w:val="es-ES"/>
              </w:rPr>
              <w:t>Adjudicación o declaratoria de desierto.</w:t>
            </w:r>
          </w:p>
        </w:tc>
        <w:tc>
          <w:tcPr>
            <w:tcW w:w="194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693A121" w14:textId="77777777" w:rsidR="00B46421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3D9EF984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30DAD725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62567DCB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71DBE589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1AB24479" w14:textId="1C01A0C6" w:rsidR="00AB108D" w:rsidRDefault="00AB108D">
            <w:pPr>
              <w:jc w:val="center"/>
            </w:pPr>
            <w:r>
              <w:rPr>
                <w:color w:val="1F1F1F"/>
                <w:sz w:val="16"/>
              </w:rPr>
              <w:t>[SI]</w:t>
            </w:r>
          </w:p>
        </w:tc>
      </w:tr>
      <w:tr w:rsidR="00B46421" w14:paraId="431AA236" w14:textId="77777777">
        <w:trPr>
          <w:cantSplit/>
          <w:jc w:val="center"/>
        </w:trPr>
        <w:tc>
          <w:tcPr>
            <w:tcW w:w="338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A1C9656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Invitación pública</w:t>
            </w:r>
          </w:p>
        </w:tc>
        <w:tc>
          <w:tcPr>
            <w:tcW w:w="957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5C042BA" w14:textId="5637391A" w:rsidR="00B46421" w:rsidRPr="00F208BF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Soportes de planeación y CDP.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Reglas o términos de participación.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Observaciones y respuestas.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Acta de cierre y ofertas.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Informe de evaluación, traslado, objeciones y respuestas.</w:t>
            </w:r>
            <w:r w:rsidRPr="00C84C45">
              <w:rPr>
                <w:lang w:val="es-ES"/>
              </w:rPr>
              <w:br/>
            </w:r>
            <w:r w:rsidRPr="00F208BF">
              <w:rPr>
                <w:color w:val="1F1F1F"/>
                <w:sz w:val="16"/>
                <w:lang w:val="es-ES"/>
              </w:rPr>
              <w:t>Resolución o acto de adjudicación o declaratoria de desierto.</w:t>
            </w:r>
          </w:p>
        </w:tc>
        <w:tc>
          <w:tcPr>
            <w:tcW w:w="194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76F6AD" w14:textId="77777777" w:rsidR="00B46421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40E980B3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19EE846C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3DA8CF0C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2CA11B28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0BCC991D" w14:textId="3B9B8FFE" w:rsidR="00AB108D" w:rsidRDefault="00AB108D">
            <w:pPr>
              <w:jc w:val="center"/>
            </w:pPr>
            <w:r>
              <w:rPr>
                <w:color w:val="1F1F1F"/>
                <w:sz w:val="16"/>
              </w:rPr>
              <w:t>[SI]</w:t>
            </w:r>
          </w:p>
        </w:tc>
      </w:tr>
      <w:tr w:rsidR="00B46421" w14:paraId="73CA4CEB" w14:textId="77777777">
        <w:trPr>
          <w:cantSplit/>
          <w:jc w:val="center"/>
        </w:trPr>
        <w:tc>
          <w:tcPr>
            <w:tcW w:w="338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CDBFB1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Licitación</w:t>
            </w:r>
          </w:p>
        </w:tc>
        <w:tc>
          <w:tcPr>
            <w:tcW w:w="957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33FCD7B" w14:textId="39D3F82A" w:rsidR="00B46421" w:rsidRPr="00F208BF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Documentos de planeación, autorizaciones, estudios, diseños y CDP que correspondan.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Reglas iniciales, observaciones y respuestas.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Acto de apertura y pliego definitivo.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Actas de audiencias cuando se realicen.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Cierre y ofertas.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Informe de evaluación, traslado y observaciones.</w:t>
            </w:r>
            <w:r w:rsidRPr="00C84C45">
              <w:rPr>
                <w:lang w:val="es-ES"/>
              </w:rPr>
              <w:br/>
            </w:r>
            <w:r w:rsidRPr="00F208BF">
              <w:rPr>
                <w:color w:val="1F1F1F"/>
                <w:sz w:val="16"/>
                <w:lang w:val="es-ES"/>
              </w:rPr>
              <w:t>Acto de adjudicación o declaratoria de desierto.</w:t>
            </w:r>
          </w:p>
        </w:tc>
        <w:tc>
          <w:tcPr>
            <w:tcW w:w="194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A18B121" w14:textId="77777777" w:rsidR="00B46421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2006E316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0F6351CD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7867F925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1D629274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11BC4967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01BABBFB" w14:textId="3270D9E3" w:rsidR="00AB108D" w:rsidRDefault="00AB108D">
            <w:pPr>
              <w:jc w:val="center"/>
            </w:pPr>
            <w:r>
              <w:rPr>
                <w:color w:val="1F1F1F"/>
                <w:sz w:val="16"/>
              </w:rPr>
              <w:t>[SI]</w:t>
            </w:r>
          </w:p>
        </w:tc>
      </w:tr>
      <w:tr w:rsidR="00B46421" w14:paraId="7D552B6A" w14:textId="77777777">
        <w:trPr>
          <w:cantSplit/>
          <w:jc w:val="center"/>
        </w:trPr>
        <w:tc>
          <w:tcPr>
            <w:tcW w:w="338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2F5D12E" w14:textId="77777777" w:rsidR="00B46421" w:rsidRDefault="00D74C88">
            <w:pPr>
              <w:jc w:val="center"/>
            </w:pPr>
            <w:r>
              <w:rPr>
                <w:b/>
                <w:color w:val="1F1F1F"/>
                <w:sz w:val="16"/>
              </w:rPr>
              <w:t>Acuerdo Marco de Precios</w:t>
            </w:r>
          </w:p>
        </w:tc>
        <w:tc>
          <w:tcPr>
            <w:tcW w:w="957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B669B38" w14:textId="06B64F95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Estudios y documentos previos.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CDP.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Formularios, solicitudes, evento o soportes generados en la Tienda Virtual del Estado Colombiano, cuando apliquen.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Orden de Compra y demás documentos derivados de la adquisición que deban publicarse.</w:t>
            </w:r>
          </w:p>
        </w:tc>
        <w:tc>
          <w:tcPr>
            <w:tcW w:w="194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16225A" w14:textId="77777777" w:rsidR="00B46421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56A1FEB2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2D38D8CB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4A5D6E16" w14:textId="78E1A442" w:rsidR="00AB108D" w:rsidRDefault="00AB108D">
            <w:pPr>
              <w:jc w:val="center"/>
            </w:pPr>
            <w:r>
              <w:rPr>
                <w:color w:val="1F1F1F"/>
                <w:sz w:val="16"/>
              </w:rPr>
              <w:t>[SI]</w:t>
            </w:r>
          </w:p>
        </w:tc>
      </w:tr>
      <w:tr w:rsidR="00B46421" w14:paraId="4D5E8B20" w14:textId="77777777">
        <w:trPr>
          <w:cantSplit/>
          <w:jc w:val="center"/>
        </w:trPr>
        <w:tc>
          <w:tcPr>
            <w:tcW w:w="338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76F7127" w14:textId="77777777" w:rsidR="00B46421" w:rsidRPr="00C84C45" w:rsidRDefault="00D74C88">
            <w:pPr>
              <w:jc w:val="center"/>
              <w:rPr>
                <w:lang w:val="es-ES"/>
              </w:rPr>
            </w:pPr>
            <w:r w:rsidRPr="00C84C45">
              <w:rPr>
                <w:b/>
                <w:color w:val="1F1F1F"/>
                <w:sz w:val="16"/>
                <w:lang w:val="es-ES"/>
              </w:rPr>
              <w:t>Bolsa de productos / negociación global de precios</w:t>
            </w:r>
          </w:p>
        </w:tc>
        <w:tc>
          <w:tcPr>
            <w:tcW w:w="957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54B186" w14:textId="6706058B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Estudios y documentos previos.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CDP.</w:t>
            </w:r>
            <w:r w:rsidRPr="00C84C45">
              <w:rPr>
                <w:lang w:val="es-ES"/>
              </w:rPr>
              <w:br/>
            </w:r>
            <w:r w:rsidRPr="00C84C45">
              <w:rPr>
                <w:color w:val="1F1F1F"/>
                <w:sz w:val="16"/>
                <w:lang w:val="es-ES"/>
              </w:rPr>
              <w:t>Reglas, convocatoria, soportes del mecanismo de negociación y documento u orden resultante, según la modalidad utilizada.</w:t>
            </w:r>
          </w:p>
        </w:tc>
        <w:tc>
          <w:tcPr>
            <w:tcW w:w="1944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14B156F" w14:textId="77777777" w:rsidR="00B46421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128CFE77" w14:textId="77777777" w:rsidR="00AB108D" w:rsidRDefault="00AB108D">
            <w:pPr>
              <w:jc w:val="center"/>
              <w:rPr>
                <w:color w:val="1F1F1F"/>
                <w:sz w:val="16"/>
              </w:rPr>
            </w:pPr>
            <w:r>
              <w:rPr>
                <w:color w:val="1F1F1F"/>
                <w:sz w:val="16"/>
              </w:rPr>
              <w:t>[SI]</w:t>
            </w:r>
          </w:p>
          <w:p w14:paraId="612B18AD" w14:textId="460AE230" w:rsidR="00AB108D" w:rsidRDefault="00AB108D">
            <w:pPr>
              <w:jc w:val="center"/>
            </w:pPr>
            <w:r>
              <w:rPr>
                <w:color w:val="1F1F1F"/>
                <w:sz w:val="16"/>
              </w:rPr>
              <w:t>[SI]</w:t>
            </w:r>
          </w:p>
        </w:tc>
      </w:tr>
    </w:tbl>
    <w:p w14:paraId="3F0C2224" w14:textId="77777777" w:rsidR="00B46421" w:rsidRDefault="00B46421"/>
    <w:p w14:paraId="4F869EE9" w14:textId="77777777" w:rsidR="00B46421" w:rsidRDefault="00D74C88">
      <w:pPr>
        <w:keepNext/>
        <w:pBdr>
          <w:bottom w:val="single" w:sz="5" w:space="1" w:color="B01833"/>
        </w:pBdr>
        <w:spacing w:before="80" w:after="20"/>
      </w:pPr>
      <w:r>
        <w:rPr>
          <w:b/>
          <w:color w:val="1F1F1F"/>
          <w:sz w:val="20"/>
        </w:rPr>
        <w:t>7.   LISTADO DE EVIDENCIAS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36"/>
      </w:tblGrid>
      <w:tr w:rsidR="00B46421" w:rsidRPr="00C84C45" w14:paraId="49BE33A3" w14:textId="77777777" w:rsidTr="00613AEE">
        <w:trPr>
          <w:cantSplit/>
          <w:jc w:val="center"/>
        </w:trPr>
        <w:tc>
          <w:tcPr>
            <w:tcW w:w="1473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8B36B2" w14:textId="77777777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7"/>
                <w:lang w:val="es-ES"/>
              </w:rPr>
              <w:t>Correo institucional, radicado o repositorio autorizado mediante el cual se remite el documento para publicación.</w:t>
            </w:r>
          </w:p>
        </w:tc>
      </w:tr>
      <w:tr w:rsidR="00B46421" w:rsidRPr="00C84C45" w14:paraId="61E3E0F1" w14:textId="77777777" w:rsidTr="00613AEE">
        <w:trPr>
          <w:cantSplit/>
          <w:jc w:val="center"/>
        </w:trPr>
        <w:tc>
          <w:tcPr>
            <w:tcW w:w="1473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0CFE07D" w14:textId="77777777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7"/>
                <w:lang w:val="es-ES"/>
              </w:rPr>
              <w:lastRenderedPageBreak/>
              <w:t>Lista de chequeo y control de publicación diligenciada por proceso.</w:t>
            </w:r>
          </w:p>
        </w:tc>
      </w:tr>
      <w:tr w:rsidR="00B46421" w:rsidRPr="00C84C45" w14:paraId="7C1643C0" w14:textId="77777777" w:rsidTr="00613AEE">
        <w:trPr>
          <w:cantSplit/>
          <w:jc w:val="center"/>
        </w:trPr>
        <w:tc>
          <w:tcPr>
            <w:tcW w:w="1473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E396CF7" w14:textId="77777777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7"/>
                <w:lang w:val="es-ES"/>
              </w:rPr>
              <w:t>Enlace o identificador del proceso en SECOP II y fecha efectiva de publicación consignados en la lista de chequeo.</w:t>
            </w:r>
          </w:p>
        </w:tc>
      </w:tr>
      <w:tr w:rsidR="00B46421" w:rsidRPr="00C84C45" w14:paraId="06DE0AC5" w14:textId="77777777" w:rsidTr="00613AEE">
        <w:trPr>
          <w:cantSplit/>
          <w:jc w:val="center"/>
        </w:trPr>
        <w:tc>
          <w:tcPr>
            <w:tcW w:w="1473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D321F0C" w14:textId="77777777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7"/>
                <w:lang w:val="es-ES"/>
              </w:rPr>
              <w:t>Reporte periódico de seguimiento a la oportunidad e integridad de las publicaciones.</w:t>
            </w:r>
          </w:p>
        </w:tc>
      </w:tr>
      <w:tr w:rsidR="00B46421" w:rsidRPr="00C84C45" w14:paraId="06847BCF" w14:textId="77777777" w:rsidTr="00613AEE">
        <w:trPr>
          <w:cantSplit/>
          <w:jc w:val="center"/>
        </w:trPr>
        <w:tc>
          <w:tcPr>
            <w:tcW w:w="1473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F4FE157" w14:textId="77777777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7"/>
                <w:lang w:val="es-ES"/>
              </w:rPr>
              <w:t>Evidencia de indisponibilidad de SECOP II y de la publicación efectuada una vez restablecido el servicio, cuando aplique.</w:t>
            </w:r>
          </w:p>
        </w:tc>
      </w:tr>
      <w:tr w:rsidR="00B46421" w:rsidRPr="00C84C45" w14:paraId="28F86BD9" w14:textId="77777777" w:rsidTr="00613AEE">
        <w:trPr>
          <w:cantSplit/>
          <w:jc w:val="center"/>
        </w:trPr>
        <w:tc>
          <w:tcPr>
            <w:tcW w:w="1473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8E6654" w14:textId="77777777" w:rsidR="00B46421" w:rsidRPr="00C84C45" w:rsidRDefault="00D74C88">
            <w:pPr>
              <w:rPr>
                <w:lang w:val="es-ES"/>
              </w:rPr>
            </w:pPr>
            <w:r w:rsidRPr="00C84C45">
              <w:rPr>
                <w:color w:val="1F1F1F"/>
                <w:sz w:val="17"/>
                <w:lang w:val="es-ES"/>
              </w:rPr>
              <w:t>Lista de chequeo final y constancia de cierre o actualización integral del expediente electrónico.</w:t>
            </w:r>
          </w:p>
        </w:tc>
      </w:tr>
    </w:tbl>
    <w:p w14:paraId="5D4E3AAC" w14:textId="77777777" w:rsidR="00B46421" w:rsidRPr="00C84C45" w:rsidRDefault="00D74C88">
      <w:pPr>
        <w:keepNext/>
        <w:pBdr>
          <w:bottom w:val="single" w:sz="5" w:space="1" w:color="B01833"/>
        </w:pBdr>
        <w:spacing w:before="80" w:after="20"/>
        <w:rPr>
          <w:lang w:val="es-ES"/>
        </w:rPr>
      </w:pPr>
      <w:r w:rsidRPr="00C84C45">
        <w:rPr>
          <w:b/>
          <w:color w:val="1F1F1F"/>
          <w:sz w:val="20"/>
          <w:lang w:val="es-ES"/>
        </w:rPr>
        <w:t>8.   OBSERVACIONES</w:t>
      </w:r>
    </w:p>
    <w:p w14:paraId="1D2DC655" w14:textId="77777777" w:rsidR="00B46421" w:rsidRPr="00C84C45" w:rsidRDefault="00D74C88" w:rsidP="00AB108D">
      <w:pPr>
        <w:spacing w:after="40"/>
        <w:jc w:val="both"/>
        <w:rPr>
          <w:lang w:val="es-ES"/>
        </w:rPr>
      </w:pPr>
      <w:r w:rsidRPr="00C84C45">
        <w:rPr>
          <w:color w:val="1F1F1F"/>
          <w:lang w:val="es-ES"/>
        </w:rPr>
        <w:t>1. La página web o plataforma institucional es el medio en el que se adelantan las actuaciones y términos de los procesos de selección conforme al Estatuto de Contratación y su reglamentación. La publicación posterior en SECOP II cumple el deber de publicidad, transparencia y trazabilidad y no reinicia, amplía ni modifica dichos términos.</w:t>
      </w:r>
    </w:p>
    <w:p w14:paraId="06FEB996" w14:textId="5EAEF3AF" w:rsidR="00087690" w:rsidRDefault="00D74C88" w:rsidP="00AB108D">
      <w:pPr>
        <w:spacing w:after="40"/>
        <w:jc w:val="both"/>
        <w:rPr>
          <w:color w:val="1F1F1F"/>
          <w:lang w:val="es-ES"/>
        </w:rPr>
      </w:pPr>
      <w:r w:rsidRPr="00C84C45">
        <w:rPr>
          <w:color w:val="1F1F1F"/>
          <w:lang w:val="es-ES"/>
        </w:rPr>
        <w:t xml:space="preserve">2. </w:t>
      </w:r>
      <w:r w:rsidR="00087690" w:rsidRPr="00087690">
        <w:rPr>
          <w:color w:val="1F1F1F"/>
          <w:lang w:val="es-ES"/>
        </w:rPr>
        <w:t>El término de tres (3) días corresponde al plazo máximo establecido para la publicación de los documentos en SECOP II, contado a partir de su expedición, generación, suscripción, aprobación o recepción, según corresponda. El servidor o dependencia responsable del documento deberá remitirlo oportunamente al</w:t>
      </w:r>
      <w:r w:rsidR="00087690">
        <w:rPr>
          <w:color w:val="1F1F1F"/>
          <w:lang w:val="es-ES"/>
        </w:rPr>
        <w:t xml:space="preserve"> </w:t>
      </w:r>
      <w:r w:rsidR="00087690" w:rsidRPr="00087690">
        <w:rPr>
          <w:color w:val="1F1F1F"/>
          <w:lang w:val="es-ES"/>
        </w:rPr>
        <w:t>publicador, de manera que permita efectuar la publicación dentro del término establecido</w:t>
      </w:r>
      <w:r w:rsidR="005A6B96">
        <w:rPr>
          <w:color w:val="1F1F1F"/>
          <w:lang w:val="es-ES"/>
        </w:rPr>
        <w:t xml:space="preserve"> (por lo menos un (1) día antes del vencimiento del plazo). </w:t>
      </w:r>
    </w:p>
    <w:p w14:paraId="5806D766" w14:textId="7CE2602D" w:rsidR="00087690" w:rsidRDefault="00087690" w:rsidP="00AB108D">
      <w:pPr>
        <w:spacing w:after="40"/>
        <w:jc w:val="both"/>
        <w:rPr>
          <w:color w:val="1F1F1F"/>
          <w:lang w:val="es-ES"/>
        </w:rPr>
      </w:pPr>
      <w:r w:rsidRPr="00087690">
        <w:rPr>
          <w:color w:val="1F1F1F"/>
          <w:lang w:val="es-ES"/>
        </w:rPr>
        <w:t>3. Cuando se presente una publicación extemporánea, deberá establecerse la causa mediante la trazabilidad de las fechas de generación, aprobación, remisión, recepción y publicación del documento. La responsabilidad funcional por el incumplimiento corresponderá al servidor o dependencia cuya actuación u omisión haya ocasionado la extemporaneidad, sin perjuicio de las competencias de las instancias encargadas de determinar otro tipo de responsabilidades.</w:t>
      </w:r>
      <w:r>
        <w:rPr>
          <w:color w:val="1F1F1F"/>
          <w:lang w:val="es-ES"/>
        </w:rPr>
        <w:t xml:space="preserve"> </w:t>
      </w:r>
    </w:p>
    <w:p w14:paraId="29BA47DA" w14:textId="7D51B540" w:rsidR="00B46421" w:rsidRPr="00C84C45" w:rsidRDefault="00087690" w:rsidP="00AB108D">
      <w:pPr>
        <w:spacing w:after="40"/>
        <w:jc w:val="both"/>
        <w:rPr>
          <w:lang w:val="es-ES"/>
        </w:rPr>
      </w:pPr>
      <w:r>
        <w:rPr>
          <w:color w:val="1F1F1F"/>
          <w:lang w:val="es-ES"/>
        </w:rPr>
        <w:t>4</w:t>
      </w:r>
      <w:r w:rsidR="00D74C88" w:rsidRPr="00C84C45">
        <w:rPr>
          <w:color w:val="1F1F1F"/>
          <w:lang w:val="es-ES"/>
        </w:rPr>
        <w:t>. La publicación deberá respetar las reservas constitucionales y legales. Cuando un documento contenga información restringida, se publicará la versión que corresponda y se conservará el original íntegro en el expediente institucional.</w:t>
      </w:r>
    </w:p>
    <w:p w14:paraId="6A63355C" w14:textId="107F40B7" w:rsidR="00B46421" w:rsidRPr="00C84C45" w:rsidRDefault="00087690" w:rsidP="00AB108D">
      <w:pPr>
        <w:spacing w:after="40"/>
        <w:jc w:val="both"/>
        <w:rPr>
          <w:lang w:val="es-ES"/>
        </w:rPr>
      </w:pPr>
      <w:r>
        <w:rPr>
          <w:color w:val="1F1F1F"/>
          <w:lang w:val="es-ES"/>
        </w:rPr>
        <w:t>5</w:t>
      </w:r>
      <w:r w:rsidR="00D74C88" w:rsidRPr="00C84C45">
        <w:rPr>
          <w:color w:val="1F1F1F"/>
          <w:lang w:val="es-ES"/>
        </w:rPr>
        <w:t>. En caso de indisponibilidad de SECOP II se conservará la evidencia del incidente y se efectuará la publicación tan pronto se restablezca el servicio, de acuerdo con los lineamientos vigentes de Colombia Compra Eficiente.</w:t>
      </w:r>
    </w:p>
    <w:p w14:paraId="3BD8AF09" w14:textId="77777777" w:rsidR="00B46421" w:rsidRDefault="00D74C88">
      <w:pPr>
        <w:keepNext/>
        <w:pBdr>
          <w:bottom w:val="single" w:sz="5" w:space="1" w:color="B01833"/>
        </w:pBdr>
        <w:spacing w:before="80" w:after="20"/>
      </w:pPr>
      <w:r>
        <w:rPr>
          <w:b/>
          <w:color w:val="1F1F1F"/>
          <w:sz w:val="20"/>
        </w:rPr>
        <w:t>9.   CONTROL DE CAMBIOS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5903"/>
        <w:gridCol w:w="5903"/>
      </w:tblGrid>
      <w:tr w:rsidR="00B46421" w14:paraId="285D8762" w14:textId="77777777">
        <w:trPr>
          <w:cantSplit/>
          <w:jc w:val="center"/>
        </w:trPr>
        <w:tc>
          <w:tcPr>
            <w:tcW w:w="316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B01833"/>
          </w:tcPr>
          <w:p w14:paraId="02BFB6AD" w14:textId="77777777" w:rsidR="00B46421" w:rsidRDefault="00D74C88">
            <w:pPr>
              <w:jc w:val="center"/>
            </w:pPr>
            <w:r>
              <w:rPr>
                <w:b/>
                <w:color w:val="FFFFFF"/>
                <w:sz w:val="17"/>
              </w:rPr>
              <w:t>VERSIÓN</w:t>
            </w:r>
          </w:p>
        </w:tc>
        <w:tc>
          <w:tcPr>
            <w:tcW w:w="590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B01833"/>
          </w:tcPr>
          <w:p w14:paraId="0FCFCC7D" w14:textId="77777777" w:rsidR="00B46421" w:rsidRPr="00C84C45" w:rsidRDefault="00D74C88">
            <w:pPr>
              <w:jc w:val="center"/>
              <w:rPr>
                <w:lang w:val="es-ES"/>
              </w:rPr>
            </w:pPr>
            <w:r w:rsidRPr="00C84C45">
              <w:rPr>
                <w:b/>
                <w:color w:val="FFFFFF"/>
                <w:sz w:val="17"/>
                <w:lang w:val="es-ES"/>
              </w:rPr>
              <w:t>DOCUMENTO Y FECHA DE APROBACIÓN</w:t>
            </w:r>
          </w:p>
        </w:tc>
        <w:tc>
          <w:tcPr>
            <w:tcW w:w="590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B01833"/>
          </w:tcPr>
          <w:p w14:paraId="31E48F63" w14:textId="77777777" w:rsidR="00B46421" w:rsidRDefault="00D74C88">
            <w:pPr>
              <w:jc w:val="center"/>
            </w:pPr>
            <w:r>
              <w:rPr>
                <w:b/>
                <w:color w:val="FFFFFF"/>
                <w:sz w:val="17"/>
              </w:rPr>
              <w:t>DESCRIPCIÓN DE CAMBIOS</w:t>
            </w:r>
          </w:p>
        </w:tc>
      </w:tr>
      <w:tr w:rsidR="00B46421" w:rsidRPr="00C84C45" w14:paraId="581331F9" w14:textId="77777777">
        <w:trPr>
          <w:cantSplit/>
          <w:jc w:val="center"/>
        </w:trPr>
        <w:tc>
          <w:tcPr>
            <w:tcW w:w="3168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vAlign w:val="center"/>
          </w:tcPr>
          <w:p w14:paraId="271F79D8" w14:textId="77777777" w:rsidR="00B46421" w:rsidRDefault="00D74C88">
            <w:pPr>
              <w:jc w:val="center"/>
            </w:pPr>
            <w:r>
              <w:rPr>
                <w:color w:val="1F1F1F"/>
                <w:sz w:val="16"/>
              </w:rPr>
              <w:t>1</w:t>
            </w:r>
          </w:p>
        </w:tc>
        <w:tc>
          <w:tcPr>
            <w:tcW w:w="590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vAlign w:val="center"/>
          </w:tcPr>
          <w:p w14:paraId="7D9212A1" w14:textId="366D4430" w:rsidR="00B46421" w:rsidRDefault="00906351">
            <w:pPr>
              <w:jc w:val="center"/>
            </w:pPr>
            <w:r w:rsidRPr="00906351">
              <w:rPr>
                <w:color w:val="1F1F1F"/>
                <w:sz w:val="16"/>
              </w:rPr>
              <w:t>EV</w:t>
            </w:r>
            <w:r w:rsidRPr="00906351">
              <w:rPr>
                <w:color w:val="1F1F1F"/>
                <w:sz w:val="16"/>
                <w:lang w:val="es-ES"/>
              </w:rPr>
              <w:t xml:space="preserve">-CAL-FO 17 – </w:t>
            </w:r>
            <w:r>
              <w:rPr>
                <w:color w:val="1F1F1F"/>
                <w:sz w:val="16"/>
                <w:lang w:val="es-ES"/>
              </w:rPr>
              <w:t>14 de octubre</w:t>
            </w:r>
            <w:r w:rsidRPr="00906351">
              <w:rPr>
                <w:color w:val="1F1F1F"/>
                <w:sz w:val="16"/>
                <w:lang w:val="es-ES"/>
              </w:rPr>
              <w:t xml:space="preserve"> de 2026</w:t>
            </w:r>
          </w:p>
        </w:tc>
        <w:tc>
          <w:tcPr>
            <w:tcW w:w="5903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vAlign w:val="center"/>
          </w:tcPr>
          <w:p w14:paraId="67E1AF69" w14:textId="0DB3FE3A" w:rsidR="00B46421" w:rsidRPr="00C84C45" w:rsidRDefault="00D74C88" w:rsidP="00AB108D">
            <w:pPr>
              <w:jc w:val="both"/>
              <w:rPr>
                <w:lang w:val="es-ES"/>
              </w:rPr>
            </w:pPr>
            <w:r w:rsidRPr="00C84C45">
              <w:rPr>
                <w:color w:val="1F1F1F"/>
                <w:sz w:val="16"/>
                <w:lang w:val="es-ES"/>
              </w:rPr>
              <w:t>Creación del procedimiento para la publicación y actualización de información contractual en SECOP II, con responsables, términos</w:t>
            </w:r>
            <w:r w:rsidR="00AB108D">
              <w:rPr>
                <w:color w:val="1F1F1F"/>
                <w:sz w:val="16"/>
                <w:lang w:val="es-ES"/>
              </w:rPr>
              <w:t xml:space="preserve"> </w:t>
            </w:r>
            <w:r w:rsidRPr="00C84C45">
              <w:rPr>
                <w:color w:val="1F1F1F"/>
                <w:sz w:val="16"/>
                <w:lang w:val="es-ES"/>
              </w:rPr>
              <w:t>y lista de chequeo por etapa contractual.</w:t>
            </w:r>
          </w:p>
        </w:tc>
      </w:tr>
    </w:tbl>
    <w:p w14:paraId="73710DB2" w14:textId="77777777" w:rsidR="00B46421" w:rsidRPr="00C84C45" w:rsidRDefault="00B46421">
      <w:pPr>
        <w:rPr>
          <w:lang w:val="es-E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896"/>
        <w:gridCol w:w="4896"/>
      </w:tblGrid>
      <w:tr w:rsidR="00B46421" w14:paraId="2EAFBCF7" w14:textId="77777777">
        <w:trPr>
          <w:cantSplit/>
          <w:jc w:val="center"/>
        </w:trPr>
        <w:tc>
          <w:tcPr>
            <w:tcW w:w="489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B01833"/>
          </w:tcPr>
          <w:p w14:paraId="5327699D" w14:textId="77777777" w:rsidR="00B46421" w:rsidRDefault="00D74C88">
            <w:pPr>
              <w:jc w:val="center"/>
            </w:pPr>
            <w:r>
              <w:rPr>
                <w:b/>
                <w:color w:val="FFFFFF"/>
                <w:sz w:val="17"/>
              </w:rPr>
              <w:t>ELABORÓ</w:t>
            </w:r>
          </w:p>
        </w:tc>
        <w:tc>
          <w:tcPr>
            <w:tcW w:w="489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B01833"/>
          </w:tcPr>
          <w:p w14:paraId="2A0B80EE" w14:textId="77777777" w:rsidR="00B46421" w:rsidRDefault="00D74C88">
            <w:pPr>
              <w:jc w:val="center"/>
            </w:pPr>
            <w:r>
              <w:rPr>
                <w:b/>
                <w:color w:val="FFFFFF"/>
                <w:sz w:val="17"/>
              </w:rPr>
              <w:t>REVISÓ</w:t>
            </w:r>
          </w:p>
        </w:tc>
        <w:tc>
          <w:tcPr>
            <w:tcW w:w="489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shd w:val="clear" w:color="auto" w:fill="B01833"/>
          </w:tcPr>
          <w:p w14:paraId="165DFC96" w14:textId="77777777" w:rsidR="00B46421" w:rsidRDefault="00D74C88">
            <w:pPr>
              <w:jc w:val="center"/>
            </w:pPr>
            <w:r>
              <w:rPr>
                <w:b/>
                <w:color w:val="FFFFFF"/>
                <w:sz w:val="17"/>
              </w:rPr>
              <w:t>APROBÓ</w:t>
            </w:r>
          </w:p>
        </w:tc>
      </w:tr>
      <w:tr w:rsidR="00B46421" w:rsidRPr="004E6422" w14:paraId="75BF90EC" w14:textId="77777777" w:rsidTr="004E6422">
        <w:trPr>
          <w:cantSplit/>
          <w:trHeight w:val="155"/>
          <w:jc w:val="center"/>
        </w:trPr>
        <w:tc>
          <w:tcPr>
            <w:tcW w:w="489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vAlign w:val="center"/>
          </w:tcPr>
          <w:p w14:paraId="11A32093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4624DB06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253FBA9B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19958D54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65F10520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246B2BC7" w14:textId="195B7DAD" w:rsidR="004E6422" w:rsidRPr="004E6422" w:rsidRDefault="004E6422">
            <w:pPr>
              <w:jc w:val="center"/>
              <w:rPr>
                <w:color w:val="1F1F1F"/>
                <w:sz w:val="16"/>
                <w:lang w:val="es-ES"/>
              </w:rPr>
            </w:pPr>
            <w:r w:rsidRPr="004E6422">
              <w:rPr>
                <w:color w:val="1F1F1F"/>
                <w:sz w:val="16"/>
                <w:lang w:val="es-ES"/>
              </w:rPr>
              <w:t>ERNESTO CARDENAS VEGA</w:t>
            </w:r>
          </w:p>
          <w:p w14:paraId="26F12B98" w14:textId="5186334F" w:rsidR="00B46421" w:rsidRPr="004E6422" w:rsidRDefault="004E6422">
            <w:pPr>
              <w:jc w:val="center"/>
              <w:rPr>
                <w:color w:val="1F1F1F"/>
                <w:sz w:val="16"/>
                <w:lang w:val="es-ES"/>
              </w:rPr>
            </w:pPr>
            <w:r w:rsidRPr="004E6422">
              <w:rPr>
                <w:color w:val="1F1F1F"/>
                <w:sz w:val="16"/>
                <w:lang w:val="es-ES"/>
              </w:rPr>
              <w:t>Jefe Oficina de Contratación</w:t>
            </w:r>
          </w:p>
        </w:tc>
        <w:tc>
          <w:tcPr>
            <w:tcW w:w="489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vAlign w:val="center"/>
          </w:tcPr>
          <w:p w14:paraId="5FCF1C06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00BB17A3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554FB1F7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076759B5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63FBA526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605633F4" w14:textId="22E91C9E" w:rsidR="004E6422" w:rsidRPr="004E6422" w:rsidRDefault="004E6422">
            <w:pPr>
              <w:jc w:val="center"/>
              <w:rPr>
                <w:color w:val="1F1F1F"/>
                <w:sz w:val="16"/>
                <w:lang w:val="es-ES"/>
              </w:rPr>
            </w:pPr>
            <w:r w:rsidRPr="004E6422">
              <w:rPr>
                <w:color w:val="1F1F1F"/>
                <w:sz w:val="16"/>
                <w:lang w:val="es-ES"/>
              </w:rPr>
              <w:t xml:space="preserve">JEISSON ORLANDO PASCUAS  </w:t>
            </w:r>
          </w:p>
          <w:p w14:paraId="0D223439" w14:textId="434244CD" w:rsidR="00B46421" w:rsidRPr="004E6422" w:rsidRDefault="004E6422">
            <w:pPr>
              <w:jc w:val="center"/>
              <w:rPr>
                <w:color w:val="1F1F1F"/>
                <w:sz w:val="16"/>
                <w:lang w:val="es-ES"/>
              </w:rPr>
            </w:pPr>
            <w:r w:rsidRPr="004E6422">
              <w:rPr>
                <w:color w:val="1F1F1F"/>
                <w:sz w:val="16"/>
                <w:lang w:val="es-ES"/>
              </w:rPr>
              <w:t>Profesional de Apoyo al SGC</w:t>
            </w:r>
          </w:p>
        </w:tc>
        <w:tc>
          <w:tcPr>
            <w:tcW w:w="4896" w:type="dxa"/>
            <w:tcBorders>
              <w:top w:val="single" w:sz="5" w:space="0" w:color="B01833"/>
              <w:left w:val="single" w:sz="5" w:space="0" w:color="B01833"/>
              <w:bottom w:val="single" w:sz="5" w:space="0" w:color="B01833"/>
              <w:right w:val="single" w:sz="5" w:space="0" w:color="B01833"/>
            </w:tcBorders>
            <w:vAlign w:val="center"/>
          </w:tcPr>
          <w:p w14:paraId="45B588EF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6D30DEBD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0B08DA66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7708AD03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5CBE4033" w14:textId="77777777" w:rsidR="00582050" w:rsidRDefault="00582050">
            <w:pPr>
              <w:jc w:val="center"/>
              <w:rPr>
                <w:color w:val="1F1F1F"/>
                <w:sz w:val="16"/>
                <w:lang w:val="es-ES"/>
              </w:rPr>
            </w:pPr>
          </w:p>
          <w:p w14:paraId="2A150038" w14:textId="22E24002" w:rsidR="004E6422" w:rsidRPr="004E6422" w:rsidRDefault="004E6422">
            <w:pPr>
              <w:jc w:val="center"/>
              <w:rPr>
                <w:color w:val="1F1F1F"/>
                <w:sz w:val="16"/>
                <w:lang w:val="es-ES"/>
              </w:rPr>
            </w:pPr>
            <w:r w:rsidRPr="004E6422">
              <w:rPr>
                <w:color w:val="1F1F1F"/>
                <w:sz w:val="16"/>
                <w:lang w:val="es-ES"/>
              </w:rPr>
              <w:t xml:space="preserve">MAYRA ALEJANDRA BERMEO BALAGUERA </w:t>
            </w:r>
          </w:p>
          <w:p w14:paraId="743A258D" w14:textId="395FC4FD" w:rsidR="00B46421" w:rsidRPr="004E6422" w:rsidRDefault="004E6422">
            <w:pPr>
              <w:jc w:val="center"/>
              <w:rPr>
                <w:color w:val="1F1F1F"/>
                <w:sz w:val="16"/>
                <w:lang w:val="es-ES"/>
              </w:rPr>
            </w:pPr>
            <w:r w:rsidRPr="004E6422">
              <w:rPr>
                <w:color w:val="1F1F1F"/>
                <w:sz w:val="16"/>
                <w:lang w:val="es-ES"/>
              </w:rPr>
              <w:t>Asesora en la Coordinación del SGC.</w:t>
            </w:r>
          </w:p>
        </w:tc>
      </w:tr>
    </w:tbl>
    <w:p w14:paraId="5127B3EE" w14:textId="77777777" w:rsidR="00D74C88" w:rsidRPr="004E6422" w:rsidRDefault="00D74C88" w:rsidP="004E6422">
      <w:pPr>
        <w:jc w:val="center"/>
        <w:rPr>
          <w:color w:val="1F1F1F"/>
          <w:sz w:val="16"/>
          <w:lang w:val="es-ES"/>
        </w:rPr>
      </w:pPr>
    </w:p>
    <w:sectPr w:rsidR="00D74C88" w:rsidRPr="004E6422" w:rsidSect="00C84C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2131" w:right="461" w:bottom="893" w:left="461" w:header="568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626D5" w14:textId="77777777" w:rsidR="0019705D" w:rsidRDefault="0019705D">
      <w:r>
        <w:separator/>
      </w:r>
    </w:p>
  </w:endnote>
  <w:endnote w:type="continuationSeparator" w:id="0">
    <w:p w14:paraId="2ECFBB31" w14:textId="77777777" w:rsidR="0019705D" w:rsidRDefault="0019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3F1ED" w14:textId="77777777" w:rsidR="00482DD6" w:rsidRDefault="00482DD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A6F2D" w14:textId="77777777" w:rsidR="00B46421" w:rsidRPr="00C84C45" w:rsidRDefault="00D74C88">
    <w:pPr>
      <w:pStyle w:val="Piedepgina"/>
      <w:spacing w:line="216" w:lineRule="auto"/>
      <w:jc w:val="center"/>
      <w:rPr>
        <w:sz w:val="16"/>
        <w:szCs w:val="16"/>
        <w:lang w:val="es-ES"/>
      </w:rPr>
    </w:pPr>
    <w:r w:rsidRPr="00C84C45">
      <w:rPr>
        <w:color w:val="1F1F1F"/>
        <w:sz w:val="16"/>
        <w:szCs w:val="16"/>
        <w:lang w:val="es-ES"/>
      </w:rPr>
      <w:t xml:space="preserve">Vigilada </w:t>
    </w:r>
    <w:proofErr w:type="spellStart"/>
    <w:r w:rsidRPr="00C84C45">
      <w:rPr>
        <w:color w:val="1F1F1F"/>
        <w:sz w:val="16"/>
        <w:szCs w:val="16"/>
        <w:lang w:val="es-ES"/>
      </w:rPr>
      <w:t>Mineducación</w:t>
    </w:r>
    <w:proofErr w:type="spellEnd"/>
    <w:r w:rsidRPr="00C84C45">
      <w:rPr>
        <w:sz w:val="16"/>
        <w:szCs w:val="16"/>
        <w:lang w:val="es-ES"/>
      </w:rPr>
      <w:br/>
    </w:r>
    <w:r w:rsidRPr="00C84C45">
      <w:rPr>
        <w:color w:val="1F1F1F"/>
        <w:sz w:val="16"/>
        <w:szCs w:val="16"/>
        <w:lang w:val="es-ES"/>
      </w:rPr>
      <w:t>La versión vigente y controlada de este documento solo podrá ser consultada a través del sitio web institucional, enlace Sistema de Gestión de Calidad. La copia o impresión diferente a la publicada será considerada documento no controlado y su uso indebido no es responsabilidad de la Universidad Surcolombiana.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77846" w14:textId="77777777" w:rsidR="00482DD6" w:rsidRDefault="00482D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8AE9F" w14:textId="77777777" w:rsidR="0019705D" w:rsidRDefault="0019705D">
      <w:r>
        <w:separator/>
      </w:r>
    </w:p>
  </w:footnote>
  <w:footnote w:type="continuationSeparator" w:id="0">
    <w:p w14:paraId="62188B79" w14:textId="77777777" w:rsidR="0019705D" w:rsidRDefault="00197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59465" w14:textId="77777777" w:rsidR="00482DD6" w:rsidRDefault="00482D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206" w:type="dxa"/>
      <w:jc w:val="center"/>
      <w:tblInd w:w="0" w:type="dxa"/>
      <w:tblCellMar>
        <w:top w:w="14" w:type="dxa"/>
        <w:left w:w="253" w:type="dxa"/>
        <w:bottom w:w="7" w:type="dxa"/>
        <w:right w:w="179" w:type="dxa"/>
      </w:tblCellMar>
      <w:tblLook w:val="04A0" w:firstRow="1" w:lastRow="0" w:firstColumn="1" w:lastColumn="0" w:noHBand="0" w:noVBand="1"/>
    </w:tblPr>
    <w:tblGrid>
      <w:gridCol w:w="1450"/>
      <w:gridCol w:w="2819"/>
      <w:gridCol w:w="1731"/>
      <w:gridCol w:w="1741"/>
      <w:gridCol w:w="1732"/>
      <w:gridCol w:w="1748"/>
      <w:gridCol w:w="1564"/>
      <w:gridCol w:w="1421"/>
    </w:tblGrid>
    <w:tr w:rsidR="00C84C45" w14:paraId="6F47346E" w14:textId="77777777" w:rsidTr="00C84C45">
      <w:trPr>
        <w:trHeight w:val="568"/>
        <w:jc w:val="center"/>
      </w:trPr>
      <w:tc>
        <w:tcPr>
          <w:tcW w:w="1450" w:type="dxa"/>
          <w:vMerge w:val="restart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  <w:vAlign w:val="bottom"/>
        </w:tcPr>
        <w:p w14:paraId="29564031" w14:textId="77777777" w:rsidR="00C84C45" w:rsidRDefault="00C84C45" w:rsidP="00C84C45">
          <w:pPr>
            <w:spacing w:line="259" w:lineRule="auto"/>
            <w:ind w:right="39"/>
            <w:jc w:val="right"/>
          </w:pPr>
          <w:r>
            <w:rPr>
              <w:noProof/>
            </w:rPr>
            <w:drawing>
              <wp:inline distT="0" distB="0" distL="0" distR="0" wp14:anchorId="6D3E75B4" wp14:editId="10365D99">
                <wp:extent cx="570865" cy="580898"/>
                <wp:effectExtent l="0" t="0" r="0" b="0"/>
                <wp:docPr id="1053175726" name="Picture 1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Picture 1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865" cy="5808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2"/>
            </w:rPr>
            <w:t xml:space="preserve"> </w:t>
          </w:r>
        </w:p>
      </w:tc>
      <w:tc>
        <w:tcPr>
          <w:tcW w:w="9771" w:type="dxa"/>
          <w:gridSpan w:val="5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  <w:shd w:val="clear" w:color="auto" w:fill="B0142E"/>
        </w:tcPr>
        <w:p w14:paraId="6CE94E32" w14:textId="04AD2D24" w:rsidR="00C84C45" w:rsidRDefault="00C84C45" w:rsidP="00C84C45">
          <w:pPr>
            <w:spacing w:line="259" w:lineRule="auto"/>
            <w:ind w:left="2155" w:right="2154"/>
            <w:jc w:val="center"/>
          </w:pPr>
          <w:r>
            <w:rPr>
              <w:rFonts w:cs="Arial"/>
              <w:b/>
              <w:color w:val="FFFFFF"/>
              <w:sz w:val="24"/>
            </w:rPr>
            <w:t xml:space="preserve">UNIVERSIDAD SURCOLOMBIANA GESTIÓN DE </w:t>
          </w:r>
          <w:r w:rsidR="00ED75CF">
            <w:rPr>
              <w:rFonts w:cs="Arial"/>
              <w:b/>
              <w:color w:val="FFFFFF"/>
              <w:sz w:val="24"/>
            </w:rPr>
            <w:t xml:space="preserve">CONTRATACIÓN </w:t>
          </w:r>
          <w:r>
            <w:rPr>
              <w:rFonts w:cs="Arial"/>
              <w:b/>
              <w:sz w:val="24"/>
            </w:rPr>
            <w:t xml:space="preserve"> </w:t>
          </w:r>
        </w:p>
      </w:tc>
      <w:tc>
        <w:tcPr>
          <w:tcW w:w="2985" w:type="dxa"/>
          <w:gridSpan w:val="2"/>
          <w:vMerge w:val="restart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  <w:vAlign w:val="bottom"/>
        </w:tcPr>
        <w:p w14:paraId="4D69CF6C" w14:textId="77777777" w:rsidR="00C84C45" w:rsidRDefault="00C84C45" w:rsidP="00C84C45">
          <w:pPr>
            <w:spacing w:line="259" w:lineRule="auto"/>
            <w:ind w:right="128"/>
            <w:jc w:val="right"/>
          </w:pPr>
          <w:r>
            <w:rPr>
              <w:noProof/>
            </w:rPr>
            <w:drawing>
              <wp:inline distT="0" distB="0" distL="0" distR="0" wp14:anchorId="10B17CF1" wp14:editId="0412F289">
                <wp:extent cx="1426210" cy="514350"/>
                <wp:effectExtent l="0" t="0" r="0" b="0"/>
                <wp:docPr id="1113198245" name="Picture 19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" name="Picture 1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621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</w:tr>
    <w:tr w:rsidR="00C84C45" w:rsidRPr="00BB27F5" w14:paraId="52722F92" w14:textId="77777777" w:rsidTr="00C84C45">
      <w:trPr>
        <w:trHeight w:val="576"/>
        <w:jc w:val="center"/>
      </w:trPr>
      <w:tc>
        <w:tcPr>
          <w:tcW w:w="0" w:type="auto"/>
          <w:vMerge/>
          <w:tcBorders>
            <w:top w:val="nil"/>
            <w:left w:val="single" w:sz="8" w:space="0" w:color="C00000"/>
            <w:bottom w:val="single" w:sz="8" w:space="0" w:color="C00000"/>
            <w:right w:val="single" w:sz="8" w:space="0" w:color="C00000"/>
          </w:tcBorders>
        </w:tcPr>
        <w:p w14:paraId="19B343C5" w14:textId="77777777" w:rsidR="00C84C45" w:rsidRDefault="00C84C45" w:rsidP="00C84C45">
          <w:pPr>
            <w:spacing w:after="160" w:line="259" w:lineRule="auto"/>
          </w:pPr>
        </w:p>
      </w:tc>
      <w:tc>
        <w:tcPr>
          <w:tcW w:w="9771" w:type="dxa"/>
          <w:gridSpan w:val="5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</w:tcPr>
        <w:p w14:paraId="0D3B8DF3" w14:textId="77777777" w:rsidR="00C84C45" w:rsidRDefault="00C84C45" w:rsidP="00C84C45">
          <w:pPr>
            <w:spacing w:line="259" w:lineRule="auto"/>
            <w:ind w:right="69"/>
            <w:jc w:val="center"/>
          </w:pPr>
          <w:r w:rsidRPr="006F1F56">
            <w:rPr>
              <w:rFonts w:cs="Arial"/>
              <w:b/>
              <w:sz w:val="24"/>
            </w:rPr>
            <w:t>PUBLICACIÓN Y ACTUALIZACIÓN DE INFORMACIÓN CONTRACTUAL EN SECOP II</w:t>
          </w:r>
        </w:p>
      </w:tc>
      <w:tc>
        <w:tcPr>
          <w:tcW w:w="0" w:type="auto"/>
          <w:gridSpan w:val="2"/>
          <w:vMerge/>
          <w:tcBorders>
            <w:top w:val="nil"/>
            <w:left w:val="single" w:sz="8" w:space="0" w:color="C00000"/>
            <w:bottom w:val="single" w:sz="8" w:space="0" w:color="C00000"/>
            <w:right w:val="single" w:sz="8" w:space="0" w:color="C00000"/>
          </w:tcBorders>
        </w:tcPr>
        <w:p w14:paraId="40C14B4A" w14:textId="77777777" w:rsidR="00C84C45" w:rsidRDefault="00C84C45" w:rsidP="00C84C45">
          <w:pPr>
            <w:spacing w:after="160" w:line="259" w:lineRule="auto"/>
          </w:pPr>
        </w:p>
      </w:tc>
    </w:tr>
    <w:tr w:rsidR="00C84C45" w14:paraId="459B2DF2" w14:textId="77777777" w:rsidTr="00C84C45">
      <w:trPr>
        <w:trHeight w:val="269"/>
        <w:jc w:val="center"/>
      </w:trPr>
      <w:tc>
        <w:tcPr>
          <w:tcW w:w="1450" w:type="dxa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  <w:shd w:val="clear" w:color="auto" w:fill="B0142E"/>
        </w:tcPr>
        <w:p w14:paraId="0197DE24" w14:textId="77777777" w:rsidR="00C84C45" w:rsidRDefault="00C84C45" w:rsidP="00C84C45">
          <w:pPr>
            <w:spacing w:line="259" w:lineRule="auto"/>
            <w:ind w:right="83"/>
            <w:jc w:val="center"/>
          </w:pPr>
          <w:r>
            <w:rPr>
              <w:rFonts w:cs="Arial"/>
              <w:b/>
              <w:color w:val="FFFFFF"/>
            </w:rPr>
            <w:t>CÓDIGO</w:t>
          </w:r>
          <w:r>
            <w:rPr>
              <w:rFonts w:cs="Arial"/>
              <w:b/>
            </w:rPr>
            <w:t xml:space="preserve"> </w:t>
          </w:r>
        </w:p>
      </w:tc>
      <w:tc>
        <w:tcPr>
          <w:tcW w:w="2819" w:type="dxa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</w:tcPr>
        <w:p w14:paraId="3A31C659" w14:textId="4845449D" w:rsidR="00C84C45" w:rsidRDefault="001D066C" w:rsidP="001D066C">
          <w:pPr>
            <w:spacing w:line="259" w:lineRule="auto"/>
            <w:ind w:right="77"/>
            <w:jc w:val="center"/>
          </w:pPr>
          <w:r w:rsidRPr="001D066C">
            <w:rPr>
              <w:rFonts w:cs="Arial"/>
              <w:b/>
            </w:rPr>
            <w:t>AP CTR PR 0</w:t>
          </w:r>
          <w:r w:rsidR="00482DD6">
            <w:rPr>
              <w:rFonts w:cs="Arial"/>
              <w:b/>
            </w:rPr>
            <w:t>8</w:t>
          </w:r>
        </w:p>
      </w:tc>
      <w:tc>
        <w:tcPr>
          <w:tcW w:w="1731" w:type="dxa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  <w:shd w:val="clear" w:color="auto" w:fill="B0142E"/>
        </w:tcPr>
        <w:p w14:paraId="229311D0" w14:textId="77777777" w:rsidR="00C84C45" w:rsidRDefault="00C84C45" w:rsidP="00C84C45">
          <w:pPr>
            <w:spacing w:line="259" w:lineRule="auto"/>
            <w:ind w:right="77"/>
            <w:jc w:val="center"/>
          </w:pPr>
          <w:r>
            <w:rPr>
              <w:rFonts w:cs="Arial"/>
              <w:b/>
              <w:color w:val="FFFFFF"/>
            </w:rPr>
            <w:t>VERSIÓN:</w:t>
          </w:r>
          <w:r>
            <w:rPr>
              <w:rFonts w:cs="Arial"/>
              <w:b/>
            </w:rPr>
            <w:t xml:space="preserve"> </w:t>
          </w:r>
        </w:p>
      </w:tc>
      <w:tc>
        <w:tcPr>
          <w:tcW w:w="1741" w:type="dxa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</w:tcPr>
        <w:p w14:paraId="7F1F1075" w14:textId="77777777" w:rsidR="00C84C45" w:rsidRDefault="00C84C45" w:rsidP="00C84C45">
          <w:pPr>
            <w:spacing w:line="259" w:lineRule="auto"/>
            <w:ind w:right="77"/>
            <w:jc w:val="center"/>
          </w:pPr>
          <w:r>
            <w:rPr>
              <w:rFonts w:cs="Arial"/>
              <w:b/>
            </w:rPr>
            <w:t xml:space="preserve">1 </w:t>
          </w:r>
        </w:p>
      </w:tc>
      <w:tc>
        <w:tcPr>
          <w:tcW w:w="1732" w:type="dxa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  <w:shd w:val="clear" w:color="auto" w:fill="B0142E"/>
        </w:tcPr>
        <w:p w14:paraId="65C745AC" w14:textId="77777777" w:rsidR="00C84C45" w:rsidRDefault="00C84C45" w:rsidP="00C84C45">
          <w:pPr>
            <w:spacing w:line="259" w:lineRule="auto"/>
            <w:ind w:right="81"/>
            <w:jc w:val="center"/>
          </w:pPr>
          <w:r>
            <w:rPr>
              <w:rFonts w:cs="Arial"/>
              <w:b/>
              <w:color w:val="FFFFFF"/>
            </w:rPr>
            <w:t>VIGENCIA:</w:t>
          </w:r>
          <w:r>
            <w:rPr>
              <w:rFonts w:cs="Arial"/>
              <w:b/>
            </w:rPr>
            <w:t xml:space="preserve"> </w:t>
          </w:r>
        </w:p>
      </w:tc>
      <w:tc>
        <w:tcPr>
          <w:tcW w:w="1748" w:type="dxa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</w:tcPr>
        <w:p w14:paraId="28C8CA5A" w14:textId="77777777" w:rsidR="00C84C45" w:rsidRDefault="00C84C45" w:rsidP="00C84C45">
          <w:pPr>
            <w:spacing w:line="259" w:lineRule="auto"/>
            <w:ind w:right="84"/>
            <w:jc w:val="center"/>
          </w:pPr>
          <w:r>
            <w:rPr>
              <w:rFonts w:cs="Arial"/>
              <w:b/>
            </w:rPr>
            <w:t xml:space="preserve">2026 </w:t>
          </w:r>
        </w:p>
      </w:tc>
      <w:tc>
        <w:tcPr>
          <w:tcW w:w="1564" w:type="dxa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  <w:shd w:val="clear" w:color="auto" w:fill="B0142E"/>
        </w:tcPr>
        <w:p w14:paraId="3A07A3A1" w14:textId="77777777" w:rsidR="00C84C45" w:rsidRDefault="00C84C45" w:rsidP="00C84C45">
          <w:pPr>
            <w:spacing w:line="259" w:lineRule="auto"/>
            <w:ind w:right="84"/>
            <w:jc w:val="center"/>
          </w:pPr>
          <w:r>
            <w:rPr>
              <w:rFonts w:cs="Arial"/>
              <w:b/>
              <w:color w:val="FFFFFF"/>
            </w:rPr>
            <w:t>Página</w:t>
          </w:r>
          <w:r>
            <w:rPr>
              <w:sz w:val="22"/>
            </w:rPr>
            <w:t xml:space="preserve"> </w:t>
          </w:r>
        </w:p>
      </w:tc>
      <w:tc>
        <w:tcPr>
          <w:tcW w:w="1421" w:type="dxa"/>
          <w:tcBorders>
            <w:top w:val="single" w:sz="8" w:space="0" w:color="C00000"/>
            <w:left w:val="single" w:sz="8" w:space="0" w:color="C00000"/>
            <w:bottom w:val="single" w:sz="8" w:space="0" w:color="C00000"/>
            <w:right w:val="single" w:sz="8" w:space="0" w:color="C00000"/>
          </w:tcBorders>
        </w:tcPr>
        <w:p w14:paraId="521D3586" w14:textId="77777777" w:rsidR="00C84C45" w:rsidRDefault="00C84C45" w:rsidP="00C84C45">
          <w:pPr>
            <w:spacing w:line="259" w:lineRule="auto"/>
            <w:ind w:right="66"/>
            <w:jc w:val="center"/>
          </w:pPr>
          <w:r w:rsidRPr="001D066C">
            <w:rPr>
              <w:rFonts w:cs="Arial"/>
              <w:b/>
            </w:rPr>
            <w:fldChar w:fldCharType="begin"/>
          </w:r>
          <w:r w:rsidRPr="001D066C">
            <w:rPr>
              <w:rFonts w:cs="Arial"/>
              <w:b/>
            </w:rPr>
            <w:instrText>PAGE  \* Arabic  \* MERGEFORMAT</w:instrText>
          </w:r>
          <w:r w:rsidRPr="001D066C">
            <w:rPr>
              <w:rFonts w:cs="Arial"/>
              <w:b/>
            </w:rPr>
            <w:fldChar w:fldCharType="separate"/>
          </w:r>
          <w:r w:rsidRPr="001D066C">
            <w:rPr>
              <w:rFonts w:cs="Arial"/>
              <w:b/>
            </w:rPr>
            <w:t>1</w:t>
          </w:r>
          <w:r w:rsidRPr="001D066C">
            <w:rPr>
              <w:rFonts w:cs="Arial"/>
              <w:b/>
            </w:rPr>
            <w:fldChar w:fldCharType="end"/>
          </w:r>
          <w:r w:rsidRPr="001D066C">
            <w:rPr>
              <w:rFonts w:cs="Arial"/>
              <w:b/>
            </w:rPr>
            <w:t xml:space="preserve"> de </w:t>
          </w:r>
          <w:r w:rsidRPr="001D066C">
            <w:rPr>
              <w:rFonts w:cs="Arial"/>
              <w:b/>
            </w:rPr>
            <w:fldChar w:fldCharType="begin"/>
          </w:r>
          <w:r w:rsidRPr="001D066C">
            <w:rPr>
              <w:rFonts w:cs="Arial"/>
              <w:b/>
            </w:rPr>
            <w:instrText>NUMPAGES  \* Arabic  \* MERGEFORMAT</w:instrText>
          </w:r>
          <w:r w:rsidRPr="001D066C">
            <w:rPr>
              <w:rFonts w:cs="Arial"/>
              <w:b/>
            </w:rPr>
            <w:fldChar w:fldCharType="separate"/>
          </w:r>
          <w:r w:rsidRPr="001D066C">
            <w:rPr>
              <w:rFonts w:cs="Arial"/>
              <w:b/>
            </w:rPr>
            <w:t>2</w:t>
          </w:r>
          <w:r w:rsidRPr="001D066C">
            <w:rPr>
              <w:rFonts w:cs="Arial"/>
              <w:b/>
            </w:rPr>
            <w:fldChar w:fldCharType="end"/>
          </w:r>
        </w:p>
      </w:tc>
    </w:tr>
  </w:tbl>
  <w:p w14:paraId="315805E7" w14:textId="77777777" w:rsidR="00B46421" w:rsidRDefault="00B4642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4FBCA" w14:textId="77777777" w:rsidR="00482DD6" w:rsidRDefault="00482DD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690"/>
    <w:rsid w:val="0015074B"/>
    <w:rsid w:val="0019705D"/>
    <w:rsid w:val="001C010A"/>
    <w:rsid w:val="001D066C"/>
    <w:rsid w:val="0029639D"/>
    <w:rsid w:val="00326F90"/>
    <w:rsid w:val="00482DD6"/>
    <w:rsid w:val="004E6422"/>
    <w:rsid w:val="00582050"/>
    <w:rsid w:val="005A6B96"/>
    <w:rsid w:val="00613AEE"/>
    <w:rsid w:val="007D2F1B"/>
    <w:rsid w:val="00906351"/>
    <w:rsid w:val="00AA1D8D"/>
    <w:rsid w:val="00AB108D"/>
    <w:rsid w:val="00B46421"/>
    <w:rsid w:val="00B47730"/>
    <w:rsid w:val="00C84C45"/>
    <w:rsid w:val="00CB0664"/>
    <w:rsid w:val="00D74C88"/>
    <w:rsid w:val="00ED75CF"/>
    <w:rsid w:val="00F208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12A856"/>
  <w14:defaultImageDpi w14:val="300"/>
  <w15:docId w15:val="{444D696E-FC75-4B98-AB51-4ADFBF93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">
    <w:name w:val="TableGrid"/>
    <w:rsid w:val="00C84C45"/>
    <w:pPr>
      <w:spacing w:after="0" w:line="240" w:lineRule="auto"/>
    </w:pPr>
    <w:rPr>
      <w:kern w:val="2"/>
      <w:sz w:val="24"/>
      <w:szCs w:val="24"/>
      <w:lang w:val="es-ES" w:eastAsia="es-E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2280</Words>
  <Characters>12542</Characters>
  <Application>Microsoft Office Word</Application>
  <DocSecurity>0</DocSecurity>
  <Lines>104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generated by python-docx</dc:description>
  <cp:lastModifiedBy>CONTRATACION</cp:lastModifiedBy>
  <cp:revision>7</cp:revision>
  <dcterms:created xsi:type="dcterms:W3CDTF">2026-08-22T03:56:00Z</dcterms:created>
  <dcterms:modified xsi:type="dcterms:W3CDTF">2026-10-14T16:38:00Z</dcterms:modified>
  <cp:category/>
</cp:coreProperties>
</file>